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75A5" w14:textId="1820B599" w:rsidR="00E0517B" w:rsidRPr="00264AF5" w:rsidRDefault="00B45E0F" w:rsidP="00E0517B">
      <w:pPr>
        <w:pStyle w:val="Default"/>
        <w:jc w:val="center"/>
        <w:rPr>
          <w:rFonts w:ascii="Arial Nova" w:hAnsi="Arial Nova"/>
          <w:b/>
          <w:bCs/>
          <w:sz w:val="28"/>
          <w:szCs w:val="28"/>
        </w:rPr>
      </w:pPr>
      <w:r>
        <w:rPr>
          <w:rFonts w:ascii="Arial Nova" w:hAnsi="Arial Nova"/>
          <w:b/>
          <w:bCs/>
          <w:sz w:val="28"/>
          <w:szCs w:val="28"/>
        </w:rPr>
        <w:t xml:space="preserve">North </w:t>
      </w:r>
      <w:r w:rsidR="00B50759">
        <w:rPr>
          <w:rFonts w:ascii="Arial Nova" w:hAnsi="Arial Nova"/>
          <w:b/>
          <w:bCs/>
          <w:sz w:val="28"/>
          <w:szCs w:val="28"/>
        </w:rPr>
        <w:t>ICP Clinical Guidelines Governance Group</w:t>
      </w:r>
    </w:p>
    <w:p w14:paraId="197C2C9C" w14:textId="77777777" w:rsidR="00E0517B" w:rsidRPr="00264AF5" w:rsidRDefault="00E0517B" w:rsidP="00E0517B">
      <w:pPr>
        <w:pStyle w:val="Default"/>
        <w:jc w:val="center"/>
        <w:rPr>
          <w:rFonts w:ascii="Arial Nova" w:hAnsi="Arial Nova"/>
          <w:b/>
          <w:bCs/>
          <w:sz w:val="28"/>
          <w:szCs w:val="28"/>
        </w:rPr>
      </w:pPr>
      <w:r w:rsidRPr="00264AF5">
        <w:rPr>
          <w:rFonts w:ascii="Arial Nova" w:hAnsi="Arial Nova"/>
          <w:b/>
          <w:bCs/>
          <w:sz w:val="28"/>
          <w:szCs w:val="28"/>
        </w:rPr>
        <w:t>TERMS OF REFERENCE</w:t>
      </w:r>
    </w:p>
    <w:p w14:paraId="4BC82547" w14:textId="77777777" w:rsidR="00E0517B" w:rsidRPr="00264AF5" w:rsidRDefault="00E0517B" w:rsidP="00E0517B">
      <w:pPr>
        <w:pStyle w:val="Default"/>
        <w:jc w:val="center"/>
        <w:rPr>
          <w:rFonts w:ascii="Arial Nova" w:hAnsi="Arial Nova"/>
          <w:b/>
          <w:bCs/>
          <w:sz w:val="28"/>
          <w:szCs w:val="28"/>
        </w:rPr>
      </w:pPr>
    </w:p>
    <w:tbl>
      <w:tblPr>
        <w:tblStyle w:val="TableGrid"/>
        <w:tblW w:w="10206" w:type="dxa"/>
        <w:tblInd w:w="-572" w:type="dxa"/>
        <w:tblLook w:val="04A0" w:firstRow="1" w:lastRow="0" w:firstColumn="1" w:lastColumn="0" w:noHBand="0" w:noVBand="1"/>
      </w:tblPr>
      <w:tblGrid>
        <w:gridCol w:w="1802"/>
        <w:gridCol w:w="8404"/>
      </w:tblGrid>
      <w:tr w:rsidR="00E0517B" w:rsidRPr="00264AF5" w14:paraId="721605C6" w14:textId="77777777" w:rsidTr="00720CE2">
        <w:tc>
          <w:tcPr>
            <w:tcW w:w="1802" w:type="dxa"/>
          </w:tcPr>
          <w:p w14:paraId="584AEF01" w14:textId="77777777" w:rsidR="00E0517B" w:rsidRPr="00264AF5" w:rsidRDefault="00E0517B" w:rsidP="00F32AF0">
            <w:pPr>
              <w:rPr>
                <w:rFonts w:ascii="Arial Nova" w:hAnsi="Arial Nova" w:cs="Arial"/>
                <w:b/>
                <w:bCs/>
                <w:sz w:val="20"/>
                <w:szCs w:val="20"/>
              </w:rPr>
            </w:pPr>
            <w:r w:rsidRPr="00264AF5">
              <w:rPr>
                <w:rFonts w:ascii="Arial Nova" w:hAnsi="Arial Nova" w:cs="Arial"/>
                <w:b/>
                <w:bCs/>
                <w:sz w:val="20"/>
                <w:szCs w:val="20"/>
              </w:rPr>
              <w:t>Chairperson:</w:t>
            </w:r>
          </w:p>
          <w:p w14:paraId="4DBFEDE0" w14:textId="77777777" w:rsidR="00E0517B" w:rsidRPr="00264AF5" w:rsidRDefault="00E0517B" w:rsidP="00F32AF0">
            <w:pPr>
              <w:rPr>
                <w:rFonts w:ascii="Arial Nova" w:hAnsi="Arial Nova" w:cs="Arial"/>
                <w:sz w:val="20"/>
                <w:szCs w:val="20"/>
              </w:rPr>
            </w:pPr>
          </w:p>
        </w:tc>
        <w:tc>
          <w:tcPr>
            <w:tcW w:w="8404" w:type="dxa"/>
          </w:tcPr>
          <w:p w14:paraId="19FE8019" w14:textId="2C7FD481" w:rsidR="00BB3540" w:rsidRDefault="001F3F33" w:rsidP="00BB3540">
            <w:pPr>
              <w:tabs>
                <w:tab w:val="left" w:pos="2093"/>
                <w:tab w:val="left" w:pos="4219"/>
                <w:tab w:val="left" w:pos="5680"/>
              </w:tabs>
              <w:rPr>
                <w:rFonts w:ascii="Arial Nova" w:hAnsi="Arial Nova" w:cs="Arial"/>
                <w:sz w:val="20"/>
                <w:szCs w:val="20"/>
              </w:rPr>
            </w:pPr>
            <w:r>
              <w:rPr>
                <w:rFonts w:ascii="Arial Nova" w:hAnsi="Arial Nova" w:cs="Arial"/>
                <w:sz w:val="20"/>
                <w:szCs w:val="20"/>
              </w:rPr>
              <w:t>TBA</w:t>
            </w:r>
          </w:p>
          <w:p w14:paraId="57159585" w14:textId="4E1DBF14" w:rsidR="00BB3540" w:rsidRPr="00264AF5" w:rsidRDefault="00BB3540" w:rsidP="00F32AF0">
            <w:pPr>
              <w:rPr>
                <w:rFonts w:ascii="Arial Nova" w:hAnsi="Arial Nova" w:cs="Arial"/>
                <w:sz w:val="20"/>
                <w:szCs w:val="20"/>
              </w:rPr>
            </w:pPr>
          </w:p>
        </w:tc>
      </w:tr>
      <w:tr w:rsidR="00E0517B" w:rsidRPr="00264AF5" w14:paraId="10D495F5" w14:textId="77777777" w:rsidTr="00720CE2">
        <w:tc>
          <w:tcPr>
            <w:tcW w:w="1802" w:type="dxa"/>
          </w:tcPr>
          <w:p w14:paraId="735E59BD" w14:textId="77777777" w:rsidR="00830939" w:rsidRDefault="00830939" w:rsidP="00F32AF0">
            <w:pPr>
              <w:rPr>
                <w:rFonts w:ascii="Arial Nova" w:hAnsi="Arial Nova" w:cs="Arial"/>
                <w:b/>
                <w:bCs/>
                <w:sz w:val="20"/>
                <w:szCs w:val="20"/>
              </w:rPr>
            </w:pPr>
          </w:p>
          <w:p w14:paraId="51E883CD" w14:textId="7F72D4E5" w:rsidR="00E0517B" w:rsidRPr="00264AF5" w:rsidRDefault="00E0517B" w:rsidP="00F32AF0">
            <w:pPr>
              <w:rPr>
                <w:rFonts w:ascii="Arial Nova" w:hAnsi="Arial Nova" w:cs="Arial"/>
                <w:b/>
                <w:bCs/>
                <w:sz w:val="20"/>
                <w:szCs w:val="20"/>
              </w:rPr>
            </w:pPr>
            <w:r w:rsidRPr="00264AF5">
              <w:rPr>
                <w:rFonts w:ascii="Arial Nova" w:hAnsi="Arial Nova" w:cs="Arial"/>
                <w:b/>
                <w:bCs/>
                <w:sz w:val="20"/>
                <w:szCs w:val="20"/>
              </w:rPr>
              <w:t>Membership:</w:t>
            </w:r>
          </w:p>
          <w:p w14:paraId="60152783" w14:textId="356CD655" w:rsidR="00E0517B" w:rsidRPr="00264AF5" w:rsidRDefault="00E0517B" w:rsidP="00F32AF0">
            <w:pPr>
              <w:rPr>
                <w:rFonts w:ascii="Arial Nova" w:hAnsi="Arial Nova" w:cs="Arial"/>
                <w:sz w:val="20"/>
                <w:szCs w:val="20"/>
              </w:rPr>
            </w:pPr>
          </w:p>
        </w:tc>
        <w:tc>
          <w:tcPr>
            <w:tcW w:w="8404" w:type="dxa"/>
          </w:tcPr>
          <w:p w14:paraId="71B67351" w14:textId="77777777" w:rsidR="00830939" w:rsidRDefault="00830939" w:rsidP="008075A9">
            <w:pPr>
              <w:autoSpaceDE w:val="0"/>
              <w:autoSpaceDN w:val="0"/>
              <w:adjustRightInd w:val="0"/>
              <w:rPr>
                <w:rFonts w:ascii="Arial Nova" w:hAnsi="Arial Nova" w:cs="Arial"/>
                <w:sz w:val="20"/>
                <w:szCs w:val="20"/>
              </w:rPr>
            </w:pPr>
          </w:p>
          <w:p w14:paraId="1DE2D664" w14:textId="4342B8C0" w:rsidR="002219ED"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Newcastle Gateshead CCG</w:t>
            </w:r>
          </w:p>
          <w:p w14:paraId="73F7BD95" w14:textId="77777777" w:rsidR="00B50759"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North Tyneside CCG</w:t>
            </w:r>
          </w:p>
          <w:p w14:paraId="4329F589" w14:textId="77777777" w:rsidR="00B50759"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Northumberland CCG</w:t>
            </w:r>
          </w:p>
          <w:p w14:paraId="7446E1C4" w14:textId="563EE2CD" w:rsidR="00B50759" w:rsidRPr="00910174" w:rsidRDefault="00B50759" w:rsidP="00910174">
            <w:r>
              <w:rPr>
                <w:rFonts w:ascii="Arial Nova" w:hAnsi="Arial Nova" w:cs="Arial"/>
                <w:sz w:val="20"/>
                <w:szCs w:val="20"/>
              </w:rPr>
              <w:t xml:space="preserve">Newcastle Hospitals </w:t>
            </w:r>
            <w:r w:rsidR="004A0259">
              <w:rPr>
                <w:rFonts w:ascii="Arial Nova" w:hAnsi="Arial Nova" w:cs="Arial"/>
                <w:sz w:val="20"/>
                <w:szCs w:val="20"/>
              </w:rPr>
              <w:t xml:space="preserve">NHS </w:t>
            </w:r>
            <w:r>
              <w:rPr>
                <w:rFonts w:ascii="Arial Nova" w:hAnsi="Arial Nova" w:cs="Arial"/>
                <w:sz w:val="20"/>
                <w:szCs w:val="20"/>
              </w:rPr>
              <w:t>Foundation Trust</w:t>
            </w:r>
            <w:r w:rsidR="00CC5558">
              <w:rPr>
                <w:rFonts w:ascii="Arial Nova" w:hAnsi="Arial Nova" w:cs="Arial"/>
                <w:sz w:val="20"/>
                <w:szCs w:val="20"/>
              </w:rPr>
              <w:t xml:space="preserve"> (NUTH)</w:t>
            </w:r>
          </w:p>
          <w:p w14:paraId="06EC6A11" w14:textId="3FDD35D2" w:rsidR="00B50759"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 xml:space="preserve">Gateshead Health </w:t>
            </w:r>
            <w:r w:rsidR="004A0259">
              <w:rPr>
                <w:rFonts w:ascii="Arial Nova" w:hAnsi="Arial Nova" w:cs="Arial"/>
                <w:sz w:val="20"/>
                <w:szCs w:val="20"/>
              </w:rPr>
              <w:t xml:space="preserve">NHS </w:t>
            </w:r>
            <w:r>
              <w:rPr>
                <w:rFonts w:ascii="Arial Nova" w:hAnsi="Arial Nova" w:cs="Arial"/>
                <w:sz w:val="20"/>
                <w:szCs w:val="20"/>
              </w:rPr>
              <w:t>Foundation Trust</w:t>
            </w:r>
          </w:p>
          <w:p w14:paraId="39E12181" w14:textId="11081039" w:rsidR="00B50759"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 xml:space="preserve">Cumbria, Northumberland, Tyne and Wear </w:t>
            </w:r>
            <w:r w:rsidR="004A0259">
              <w:rPr>
                <w:rFonts w:ascii="Arial Nova" w:hAnsi="Arial Nova" w:cs="Arial"/>
                <w:sz w:val="20"/>
                <w:szCs w:val="20"/>
              </w:rPr>
              <w:t xml:space="preserve">NHS </w:t>
            </w:r>
            <w:r>
              <w:rPr>
                <w:rFonts w:ascii="Arial Nova" w:hAnsi="Arial Nova" w:cs="Arial"/>
                <w:sz w:val="20"/>
                <w:szCs w:val="20"/>
              </w:rPr>
              <w:t>Foundation Trust</w:t>
            </w:r>
            <w:r w:rsidR="00CC5558">
              <w:rPr>
                <w:rFonts w:ascii="Arial Nova" w:hAnsi="Arial Nova" w:cs="Arial"/>
                <w:sz w:val="20"/>
                <w:szCs w:val="20"/>
              </w:rPr>
              <w:t xml:space="preserve"> (CNTW)</w:t>
            </w:r>
          </w:p>
          <w:p w14:paraId="3A996BD5" w14:textId="2D855CA5" w:rsidR="00B50759" w:rsidRDefault="00B50759" w:rsidP="008075A9">
            <w:pPr>
              <w:autoSpaceDE w:val="0"/>
              <w:autoSpaceDN w:val="0"/>
              <w:adjustRightInd w:val="0"/>
              <w:rPr>
                <w:rFonts w:ascii="Arial Nova" w:hAnsi="Arial Nova" w:cs="Arial"/>
                <w:sz w:val="20"/>
                <w:szCs w:val="20"/>
              </w:rPr>
            </w:pPr>
            <w:r>
              <w:rPr>
                <w:rFonts w:ascii="Arial Nova" w:hAnsi="Arial Nova" w:cs="Arial"/>
                <w:sz w:val="20"/>
                <w:szCs w:val="20"/>
              </w:rPr>
              <w:t>North East Ambulance Service</w:t>
            </w:r>
            <w:r w:rsidR="00CC5558">
              <w:rPr>
                <w:rFonts w:ascii="Arial Nova" w:hAnsi="Arial Nova" w:cs="Arial"/>
                <w:sz w:val="20"/>
                <w:szCs w:val="20"/>
              </w:rPr>
              <w:t xml:space="preserve"> </w:t>
            </w:r>
            <w:r w:rsidR="00B139EA">
              <w:rPr>
                <w:rFonts w:ascii="Arial Nova" w:hAnsi="Arial Nova" w:cs="Arial"/>
                <w:sz w:val="20"/>
                <w:szCs w:val="20"/>
              </w:rPr>
              <w:t xml:space="preserve">NHS Foundation Trust </w:t>
            </w:r>
            <w:r w:rsidR="00CC5558">
              <w:rPr>
                <w:rFonts w:ascii="Arial Nova" w:hAnsi="Arial Nova" w:cs="Arial"/>
                <w:sz w:val="20"/>
                <w:szCs w:val="20"/>
              </w:rPr>
              <w:t>(NEAS)</w:t>
            </w:r>
          </w:p>
          <w:p w14:paraId="703FF091" w14:textId="044D112E" w:rsidR="00B139EA" w:rsidRDefault="00B139EA" w:rsidP="008075A9">
            <w:pPr>
              <w:autoSpaceDE w:val="0"/>
              <w:autoSpaceDN w:val="0"/>
              <w:adjustRightInd w:val="0"/>
              <w:rPr>
                <w:rFonts w:ascii="Arial Nova" w:hAnsi="Arial Nova" w:cs="Arial"/>
                <w:sz w:val="20"/>
                <w:szCs w:val="20"/>
              </w:rPr>
            </w:pPr>
            <w:r>
              <w:rPr>
                <w:rFonts w:ascii="Arial Nova" w:hAnsi="Arial Nova" w:cs="Arial"/>
                <w:sz w:val="20"/>
                <w:szCs w:val="20"/>
              </w:rPr>
              <w:t>Northumbria Healthcare NHS Foundation Trust</w:t>
            </w:r>
          </w:p>
          <w:p w14:paraId="0FDD153E" w14:textId="7C8D519B" w:rsidR="007856B1" w:rsidRDefault="00A942BE" w:rsidP="008075A9">
            <w:pPr>
              <w:autoSpaceDE w:val="0"/>
              <w:autoSpaceDN w:val="0"/>
              <w:adjustRightInd w:val="0"/>
              <w:rPr>
                <w:rFonts w:ascii="Arial Nova" w:hAnsi="Arial Nova" w:cs="Arial"/>
                <w:color w:val="000000" w:themeColor="text1"/>
                <w:sz w:val="20"/>
                <w:szCs w:val="20"/>
              </w:rPr>
            </w:pPr>
            <w:r w:rsidRPr="00A942BE">
              <w:rPr>
                <w:rFonts w:ascii="Arial Nova" w:hAnsi="Arial Nova" w:cs="Arial"/>
                <w:color w:val="000000" w:themeColor="text1"/>
                <w:sz w:val="20"/>
                <w:szCs w:val="20"/>
              </w:rPr>
              <w:t>North of Tyne Area Prescribing Committee (</w:t>
            </w:r>
            <w:r w:rsidR="007856B1" w:rsidRPr="00A942BE">
              <w:rPr>
                <w:rFonts w:ascii="Arial Nova" w:hAnsi="Arial Nova" w:cs="Arial"/>
                <w:color w:val="000000" w:themeColor="text1"/>
                <w:sz w:val="20"/>
                <w:szCs w:val="20"/>
              </w:rPr>
              <w:t>APC</w:t>
            </w:r>
            <w:r w:rsidRPr="00A942BE">
              <w:rPr>
                <w:rFonts w:ascii="Arial Nova" w:hAnsi="Arial Nova" w:cs="Arial"/>
                <w:color w:val="000000" w:themeColor="text1"/>
                <w:sz w:val="20"/>
                <w:szCs w:val="20"/>
              </w:rPr>
              <w:t>)</w:t>
            </w:r>
          </w:p>
          <w:p w14:paraId="54809CA5" w14:textId="5C352742" w:rsidR="007E7EC1" w:rsidRPr="00A942BE" w:rsidRDefault="007E7EC1" w:rsidP="008075A9">
            <w:pPr>
              <w:autoSpaceDE w:val="0"/>
              <w:autoSpaceDN w:val="0"/>
              <w:adjustRightInd w:val="0"/>
              <w:rPr>
                <w:rFonts w:ascii="Arial Nova" w:hAnsi="Arial Nova" w:cs="Arial"/>
                <w:color w:val="000000" w:themeColor="text1"/>
                <w:sz w:val="20"/>
                <w:szCs w:val="20"/>
              </w:rPr>
            </w:pPr>
            <w:r>
              <w:rPr>
                <w:rFonts w:ascii="Arial Nova" w:hAnsi="Arial Nova" w:cs="Arial"/>
                <w:color w:val="000000" w:themeColor="text1"/>
                <w:sz w:val="20"/>
                <w:szCs w:val="20"/>
              </w:rPr>
              <w:t>Northern Cancer Alliance (NCA)</w:t>
            </w:r>
          </w:p>
          <w:p w14:paraId="00A7E362" w14:textId="77777777" w:rsidR="00830939" w:rsidRDefault="0082685D" w:rsidP="008075A9">
            <w:pPr>
              <w:autoSpaceDE w:val="0"/>
              <w:autoSpaceDN w:val="0"/>
              <w:adjustRightInd w:val="0"/>
              <w:rPr>
                <w:rFonts w:ascii="Arial Nova" w:hAnsi="Arial Nova" w:cs="Arial"/>
                <w:color w:val="000000" w:themeColor="text1"/>
                <w:sz w:val="20"/>
                <w:szCs w:val="20"/>
              </w:rPr>
            </w:pPr>
            <w:r w:rsidRPr="0082685D">
              <w:rPr>
                <w:rFonts w:ascii="Arial Nova" w:hAnsi="Arial Nova" w:cs="Arial"/>
                <w:color w:val="000000" w:themeColor="text1"/>
                <w:sz w:val="20"/>
                <w:szCs w:val="20"/>
              </w:rPr>
              <w:t>Academic Health Science Network for the North East and North </w:t>
            </w:r>
            <w:r w:rsidRPr="0082685D">
              <w:rPr>
                <w:rFonts w:ascii="Arial" w:hAnsi="Arial" w:cs="Arial"/>
                <w:color w:val="000000" w:themeColor="text1"/>
                <w:sz w:val="20"/>
                <w:szCs w:val="20"/>
              </w:rPr>
              <w:t>​</w:t>
            </w:r>
            <w:r w:rsidRPr="0082685D">
              <w:rPr>
                <w:rFonts w:ascii="Arial Nova" w:hAnsi="Arial Nova" w:cs="Arial"/>
                <w:color w:val="000000" w:themeColor="text1"/>
                <w:sz w:val="20"/>
                <w:szCs w:val="20"/>
              </w:rPr>
              <w:t>Cumbria (AHSN NENC)</w:t>
            </w:r>
          </w:p>
          <w:p w14:paraId="2DB19602" w14:textId="555A34C9" w:rsidR="0082685D" w:rsidRPr="00264AF5" w:rsidRDefault="0082685D" w:rsidP="008075A9">
            <w:pPr>
              <w:autoSpaceDE w:val="0"/>
              <w:autoSpaceDN w:val="0"/>
              <w:adjustRightInd w:val="0"/>
              <w:rPr>
                <w:rFonts w:ascii="Arial Nova" w:hAnsi="Arial Nova" w:cs="Arial"/>
                <w:sz w:val="20"/>
                <w:szCs w:val="20"/>
              </w:rPr>
            </w:pPr>
          </w:p>
        </w:tc>
      </w:tr>
      <w:tr w:rsidR="008D0B0A" w:rsidRPr="00264AF5" w14:paraId="1F8D4664" w14:textId="77777777" w:rsidTr="00720CE2">
        <w:trPr>
          <w:trHeight w:val="1752"/>
        </w:trPr>
        <w:tc>
          <w:tcPr>
            <w:tcW w:w="1802" w:type="dxa"/>
          </w:tcPr>
          <w:p w14:paraId="3D31E54A" w14:textId="77777777" w:rsidR="00830939" w:rsidRDefault="00830939" w:rsidP="00F32AF0">
            <w:pPr>
              <w:rPr>
                <w:rFonts w:ascii="Arial Nova" w:hAnsi="Arial Nova" w:cs="Arial"/>
                <w:b/>
                <w:bCs/>
                <w:sz w:val="20"/>
                <w:szCs w:val="20"/>
              </w:rPr>
            </w:pPr>
          </w:p>
          <w:p w14:paraId="465A3F6C" w14:textId="4AB92E4C" w:rsidR="008D0B0A" w:rsidRPr="00264AF5" w:rsidRDefault="008D0B0A" w:rsidP="00F32AF0">
            <w:pPr>
              <w:rPr>
                <w:rFonts w:ascii="Arial Nova" w:hAnsi="Arial Nova" w:cs="Arial"/>
                <w:b/>
                <w:bCs/>
                <w:sz w:val="20"/>
                <w:szCs w:val="20"/>
              </w:rPr>
            </w:pPr>
            <w:r w:rsidRPr="00264AF5">
              <w:rPr>
                <w:rFonts w:ascii="Arial Nova" w:hAnsi="Arial Nova" w:cs="Arial"/>
                <w:b/>
                <w:bCs/>
                <w:sz w:val="20"/>
                <w:szCs w:val="20"/>
              </w:rPr>
              <w:t>Stakeholders:</w:t>
            </w:r>
          </w:p>
        </w:tc>
        <w:tc>
          <w:tcPr>
            <w:tcW w:w="8404" w:type="dxa"/>
          </w:tcPr>
          <w:p w14:paraId="118F8A4C" w14:textId="77777777" w:rsidR="00830939" w:rsidRDefault="00830939" w:rsidP="00146976">
            <w:pPr>
              <w:autoSpaceDE w:val="0"/>
              <w:autoSpaceDN w:val="0"/>
              <w:adjustRightInd w:val="0"/>
              <w:rPr>
                <w:rFonts w:ascii="Arial Nova" w:hAnsi="Arial Nova" w:cs="Arial"/>
                <w:color w:val="000000"/>
                <w:sz w:val="20"/>
                <w:szCs w:val="20"/>
              </w:rPr>
            </w:pPr>
          </w:p>
          <w:p w14:paraId="7D3EA9F3" w14:textId="55C15E19" w:rsidR="008D0B0A" w:rsidRDefault="008D0B0A" w:rsidP="00146976">
            <w:pPr>
              <w:autoSpaceDE w:val="0"/>
              <w:autoSpaceDN w:val="0"/>
              <w:adjustRightInd w:val="0"/>
              <w:rPr>
                <w:rFonts w:ascii="Arial Nova" w:hAnsi="Arial Nova" w:cs="Arial"/>
                <w:color w:val="000000" w:themeColor="text1"/>
                <w:sz w:val="20"/>
                <w:szCs w:val="20"/>
              </w:rPr>
            </w:pPr>
            <w:r w:rsidRPr="00264AF5">
              <w:rPr>
                <w:rFonts w:ascii="Arial Nova" w:hAnsi="Arial Nova" w:cs="Arial"/>
                <w:color w:val="000000"/>
                <w:sz w:val="20"/>
                <w:szCs w:val="20"/>
              </w:rPr>
              <w:t xml:space="preserve">The </w:t>
            </w:r>
            <w:r w:rsidR="0070422B">
              <w:rPr>
                <w:rFonts w:ascii="Arial Nova" w:hAnsi="Arial Nova" w:cs="Arial"/>
                <w:color w:val="000000"/>
                <w:sz w:val="20"/>
                <w:szCs w:val="20"/>
              </w:rPr>
              <w:t>Governance</w:t>
            </w:r>
            <w:r w:rsidRPr="00264AF5">
              <w:rPr>
                <w:rFonts w:ascii="Arial Nova" w:hAnsi="Arial Nova" w:cs="Arial"/>
                <w:color w:val="000000"/>
                <w:sz w:val="20"/>
                <w:szCs w:val="20"/>
              </w:rPr>
              <w:t xml:space="preserve"> Group is a multi-stakeholder group comprised of members of </w:t>
            </w:r>
            <w:r w:rsidR="0070422B">
              <w:rPr>
                <w:rFonts w:ascii="Arial Nova" w:hAnsi="Arial Nova" w:cs="Arial"/>
                <w:color w:val="000000"/>
                <w:sz w:val="20"/>
                <w:szCs w:val="20"/>
              </w:rPr>
              <w:t xml:space="preserve">the </w:t>
            </w:r>
            <w:r w:rsidR="009E49FA">
              <w:rPr>
                <w:rFonts w:ascii="Arial Nova" w:hAnsi="Arial Nova" w:cs="Arial"/>
                <w:color w:val="000000"/>
                <w:sz w:val="20"/>
                <w:szCs w:val="20"/>
              </w:rPr>
              <w:t xml:space="preserve">North </w:t>
            </w:r>
            <w:r w:rsidR="0070422B">
              <w:rPr>
                <w:rFonts w:ascii="Arial Nova" w:hAnsi="Arial Nova" w:cs="Arial"/>
                <w:color w:val="000000"/>
                <w:sz w:val="20"/>
                <w:szCs w:val="20"/>
              </w:rPr>
              <w:t>ICP</w:t>
            </w:r>
            <w:r w:rsidR="00A1369B">
              <w:rPr>
                <w:rFonts w:ascii="Arial Nova" w:hAnsi="Arial Nova" w:cs="Arial"/>
                <w:color w:val="000000"/>
                <w:sz w:val="20"/>
                <w:szCs w:val="20"/>
              </w:rPr>
              <w:t xml:space="preserve"> with </w:t>
            </w:r>
            <w:r w:rsidR="0070422B">
              <w:rPr>
                <w:rFonts w:ascii="Arial Nova" w:hAnsi="Arial Nova" w:cs="Arial"/>
                <w:color w:val="000000"/>
                <w:sz w:val="20"/>
                <w:szCs w:val="20"/>
              </w:rPr>
              <w:t>a common collective purpose to support an approach to standardi</w:t>
            </w:r>
            <w:r w:rsidR="00BF0500">
              <w:rPr>
                <w:rFonts w:ascii="Arial Nova" w:hAnsi="Arial Nova" w:cs="Arial"/>
                <w:color w:val="000000"/>
                <w:sz w:val="20"/>
                <w:szCs w:val="20"/>
              </w:rPr>
              <w:t>se</w:t>
            </w:r>
            <w:r w:rsidR="0070422B">
              <w:rPr>
                <w:rFonts w:ascii="Arial Nova" w:hAnsi="Arial Nova" w:cs="Arial"/>
                <w:color w:val="000000"/>
                <w:sz w:val="20"/>
                <w:szCs w:val="20"/>
              </w:rPr>
              <w:t xml:space="preserve"> </w:t>
            </w:r>
            <w:r w:rsidR="008E5851">
              <w:rPr>
                <w:rFonts w:ascii="Arial Nova" w:hAnsi="Arial Nova" w:cs="Arial"/>
                <w:color w:val="000000"/>
                <w:sz w:val="20"/>
                <w:szCs w:val="20"/>
              </w:rPr>
              <w:t>and shar</w:t>
            </w:r>
            <w:r w:rsidR="00BF0500">
              <w:rPr>
                <w:rFonts w:ascii="Arial Nova" w:hAnsi="Arial Nova" w:cs="Arial"/>
                <w:color w:val="000000"/>
                <w:sz w:val="20"/>
                <w:szCs w:val="20"/>
              </w:rPr>
              <w:t>e</w:t>
            </w:r>
            <w:r w:rsidR="008E5851">
              <w:rPr>
                <w:rFonts w:ascii="Arial Nova" w:hAnsi="Arial Nova" w:cs="Arial"/>
                <w:color w:val="000000"/>
                <w:sz w:val="20"/>
                <w:szCs w:val="20"/>
              </w:rPr>
              <w:t xml:space="preserve"> </w:t>
            </w:r>
            <w:r w:rsidR="0070422B">
              <w:rPr>
                <w:rFonts w:ascii="Arial Nova" w:hAnsi="Arial Nova" w:cs="Arial"/>
                <w:color w:val="000000"/>
                <w:sz w:val="20"/>
                <w:szCs w:val="20"/>
              </w:rPr>
              <w:t>guidelines</w:t>
            </w:r>
            <w:r w:rsidR="00BF0500">
              <w:rPr>
                <w:rFonts w:ascii="Arial Nova" w:hAnsi="Arial Nova" w:cs="Arial"/>
                <w:color w:val="000000"/>
                <w:sz w:val="20"/>
                <w:szCs w:val="20"/>
              </w:rPr>
              <w:t xml:space="preserve"> across the ICP from one central source.</w:t>
            </w:r>
            <w:r w:rsidR="00E606C3">
              <w:rPr>
                <w:rFonts w:ascii="Arial Nova" w:hAnsi="Arial Nova" w:cs="Arial"/>
                <w:color w:val="000000"/>
                <w:sz w:val="20"/>
                <w:szCs w:val="20"/>
              </w:rPr>
              <w:t xml:space="preserve"> </w:t>
            </w:r>
            <w:r w:rsidR="00E606C3" w:rsidRPr="00C15BCF">
              <w:rPr>
                <w:rFonts w:ascii="Arial Nova" w:hAnsi="Arial Nova" w:cs="Arial"/>
                <w:color w:val="000000" w:themeColor="text1"/>
                <w:sz w:val="20"/>
                <w:szCs w:val="20"/>
              </w:rPr>
              <w:t>Members will have either a strategic or operational role</w:t>
            </w:r>
            <w:r w:rsidR="0082685D">
              <w:rPr>
                <w:rFonts w:ascii="Arial Nova" w:hAnsi="Arial Nova" w:cs="Arial"/>
                <w:color w:val="000000" w:themeColor="text1"/>
                <w:sz w:val="20"/>
                <w:szCs w:val="20"/>
              </w:rPr>
              <w:t>.</w:t>
            </w:r>
          </w:p>
          <w:p w14:paraId="45377CCE" w14:textId="7CBBCD37" w:rsidR="00165BB9" w:rsidRDefault="00165BB9" w:rsidP="00146976">
            <w:pPr>
              <w:autoSpaceDE w:val="0"/>
              <w:autoSpaceDN w:val="0"/>
              <w:adjustRightInd w:val="0"/>
              <w:rPr>
                <w:rFonts w:ascii="Arial Nova" w:hAnsi="Arial Nova" w:cs="Arial"/>
                <w:color w:val="000000" w:themeColor="text1"/>
                <w:sz w:val="20"/>
                <w:szCs w:val="20"/>
              </w:rPr>
            </w:pPr>
          </w:p>
          <w:p w14:paraId="4BBCA3C7" w14:textId="41FC4CE4" w:rsidR="00165BB9" w:rsidRPr="00A942BE" w:rsidRDefault="00830939" w:rsidP="00146976">
            <w:pPr>
              <w:autoSpaceDE w:val="0"/>
              <w:autoSpaceDN w:val="0"/>
              <w:adjustRightInd w:val="0"/>
              <w:rPr>
                <w:rFonts w:ascii="Arial Nova" w:hAnsi="Arial Nova" w:cs="Arial"/>
                <w:color w:val="000000" w:themeColor="text1"/>
                <w:sz w:val="20"/>
                <w:szCs w:val="20"/>
              </w:rPr>
            </w:pPr>
            <w:r w:rsidRPr="00A942BE">
              <w:rPr>
                <w:rFonts w:ascii="Arial Nova" w:hAnsi="Arial Nova" w:cs="Arial"/>
                <w:color w:val="000000" w:themeColor="text1"/>
                <w:sz w:val="20"/>
                <w:szCs w:val="20"/>
              </w:rPr>
              <w:t>Members of this group will ensure that k</w:t>
            </w:r>
            <w:r w:rsidR="00165BB9" w:rsidRPr="00A942BE">
              <w:rPr>
                <w:rFonts w:ascii="Arial Nova" w:hAnsi="Arial Nova" w:cs="Arial"/>
                <w:color w:val="000000" w:themeColor="text1"/>
                <w:sz w:val="20"/>
                <w:szCs w:val="20"/>
              </w:rPr>
              <w:t xml:space="preserve">ey partners </w:t>
            </w:r>
            <w:r w:rsidRPr="00A942BE">
              <w:rPr>
                <w:rFonts w:ascii="Arial Nova" w:hAnsi="Arial Nova" w:cs="Arial"/>
                <w:color w:val="000000" w:themeColor="text1"/>
                <w:sz w:val="20"/>
                <w:szCs w:val="20"/>
              </w:rPr>
              <w:t>such as</w:t>
            </w:r>
            <w:r w:rsidR="00165BB9" w:rsidRPr="00A942BE">
              <w:rPr>
                <w:rFonts w:ascii="Arial Nova" w:hAnsi="Arial Nova" w:cs="Arial"/>
                <w:color w:val="000000" w:themeColor="text1"/>
                <w:sz w:val="20"/>
                <w:szCs w:val="20"/>
              </w:rPr>
              <w:t xml:space="preserve"> </w:t>
            </w:r>
            <w:r w:rsidR="00D74A22" w:rsidRPr="00A942BE">
              <w:rPr>
                <w:rFonts w:ascii="Arial Nova" w:hAnsi="Arial Nova" w:cs="Arial"/>
                <w:color w:val="000000" w:themeColor="text1"/>
                <w:sz w:val="20"/>
                <w:szCs w:val="20"/>
              </w:rPr>
              <w:t>the GP Federations</w:t>
            </w:r>
            <w:r w:rsidR="00A942BE" w:rsidRPr="00A942BE">
              <w:rPr>
                <w:rFonts w:ascii="Arial Nova" w:hAnsi="Arial Nova" w:cs="Arial"/>
                <w:color w:val="000000" w:themeColor="text1"/>
                <w:sz w:val="20"/>
                <w:szCs w:val="20"/>
              </w:rPr>
              <w:t xml:space="preserve">, </w:t>
            </w:r>
            <w:r w:rsidR="00AF7E72" w:rsidRPr="00A942BE">
              <w:rPr>
                <w:rFonts w:ascii="Arial Nova" w:hAnsi="Arial Nova" w:cs="Arial"/>
                <w:color w:val="000000" w:themeColor="text1"/>
                <w:sz w:val="20"/>
                <w:szCs w:val="20"/>
              </w:rPr>
              <w:t>Out of Hours Providers</w:t>
            </w:r>
            <w:r w:rsidR="002F2167" w:rsidRPr="00A942BE">
              <w:rPr>
                <w:rFonts w:ascii="Arial Nova" w:hAnsi="Arial Nova" w:cs="Arial"/>
                <w:color w:val="000000" w:themeColor="text1"/>
                <w:sz w:val="20"/>
                <w:szCs w:val="20"/>
              </w:rPr>
              <w:t xml:space="preserve"> and any others as identified by stakeholders</w:t>
            </w:r>
            <w:r w:rsidRPr="00A942BE">
              <w:rPr>
                <w:rFonts w:ascii="Arial Nova" w:hAnsi="Arial Nova" w:cs="Arial"/>
                <w:color w:val="000000" w:themeColor="text1"/>
                <w:sz w:val="20"/>
                <w:szCs w:val="20"/>
              </w:rPr>
              <w:t xml:space="preserve"> will be included in communications informing of progress of the project.</w:t>
            </w:r>
          </w:p>
          <w:p w14:paraId="298482F4" w14:textId="77777777" w:rsidR="00830939" w:rsidRDefault="00412D45" w:rsidP="00AF7E72">
            <w:pPr>
              <w:spacing w:before="100" w:beforeAutospacing="1"/>
              <w:textAlignment w:val="baseline"/>
              <w:rPr>
                <w:rFonts w:ascii="Arial Nova" w:hAnsi="Arial Nova" w:cs="Arial"/>
                <w:color w:val="000000"/>
                <w:sz w:val="20"/>
                <w:szCs w:val="20"/>
              </w:rPr>
            </w:pPr>
            <w:r w:rsidRPr="00412D45">
              <w:rPr>
                <w:rFonts w:ascii="Arial Nova" w:hAnsi="Arial Nova" w:cs="Arial"/>
                <w:color w:val="000000"/>
                <w:sz w:val="20"/>
                <w:szCs w:val="20"/>
              </w:rPr>
              <w:t>The remit of the Governance Group is to be responsible for the progress of the guidelines project over the ICP footprint and enable task and finish groups when required, to be resourced by the ICP. </w:t>
            </w:r>
          </w:p>
          <w:p w14:paraId="0F3FD9A5" w14:textId="2582E47E" w:rsidR="00AF7E72" w:rsidRPr="00720CE2" w:rsidRDefault="00AF7E72" w:rsidP="00AF7E72">
            <w:pPr>
              <w:textAlignment w:val="baseline"/>
              <w:rPr>
                <w:rFonts w:ascii="Arial Nova" w:hAnsi="Arial Nova" w:cs="Arial"/>
                <w:color w:val="000000"/>
                <w:sz w:val="20"/>
                <w:szCs w:val="20"/>
              </w:rPr>
            </w:pPr>
          </w:p>
        </w:tc>
      </w:tr>
      <w:tr w:rsidR="00E0517B" w:rsidRPr="00264AF5" w14:paraId="3747A2E5" w14:textId="77777777" w:rsidTr="00720CE2">
        <w:tc>
          <w:tcPr>
            <w:tcW w:w="1802" w:type="dxa"/>
          </w:tcPr>
          <w:p w14:paraId="46899991" w14:textId="77777777" w:rsidR="00E0517B" w:rsidRPr="00264AF5" w:rsidRDefault="00E0517B" w:rsidP="00F32AF0">
            <w:pPr>
              <w:rPr>
                <w:rFonts w:ascii="Arial Nova" w:hAnsi="Arial Nova" w:cs="Arial"/>
                <w:b/>
                <w:bCs/>
                <w:sz w:val="20"/>
                <w:szCs w:val="20"/>
              </w:rPr>
            </w:pPr>
            <w:r w:rsidRPr="00264AF5">
              <w:rPr>
                <w:rFonts w:ascii="Arial Nova" w:hAnsi="Arial Nova" w:cs="Arial"/>
                <w:b/>
                <w:bCs/>
                <w:sz w:val="20"/>
                <w:szCs w:val="20"/>
              </w:rPr>
              <w:t>Frequency of Meetings:</w:t>
            </w:r>
          </w:p>
        </w:tc>
        <w:tc>
          <w:tcPr>
            <w:tcW w:w="8404" w:type="dxa"/>
          </w:tcPr>
          <w:p w14:paraId="65FC65D9" w14:textId="6192D086" w:rsidR="00146976" w:rsidRDefault="0082685D" w:rsidP="00F32AF0">
            <w:pPr>
              <w:rPr>
                <w:rFonts w:ascii="Arial Nova" w:hAnsi="Arial Nova" w:cs="Arial"/>
                <w:sz w:val="20"/>
                <w:szCs w:val="20"/>
              </w:rPr>
            </w:pPr>
            <w:r>
              <w:rPr>
                <w:rFonts w:ascii="Arial Nova" w:hAnsi="Arial Nova" w:cs="Arial"/>
                <w:sz w:val="20"/>
                <w:szCs w:val="20"/>
              </w:rPr>
              <w:t>Bi</w:t>
            </w:r>
            <w:r w:rsidR="001F3F33">
              <w:rPr>
                <w:rFonts w:ascii="Arial Nova" w:hAnsi="Arial Nova" w:cs="Arial"/>
                <w:sz w:val="20"/>
                <w:szCs w:val="20"/>
              </w:rPr>
              <w:t xml:space="preserve">-monthly </w:t>
            </w:r>
          </w:p>
          <w:p w14:paraId="27D5270B" w14:textId="23434009" w:rsidR="00830939" w:rsidRPr="00264AF5" w:rsidRDefault="00830939" w:rsidP="00F32AF0">
            <w:pPr>
              <w:rPr>
                <w:rFonts w:ascii="Arial Nova" w:hAnsi="Arial Nova" w:cs="Arial"/>
                <w:sz w:val="20"/>
                <w:szCs w:val="20"/>
              </w:rPr>
            </w:pPr>
          </w:p>
        </w:tc>
      </w:tr>
      <w:tr w:rsidR="00E0517B" w:rsidRPr="00264AF5" w14:paraId="2546910B" w14:textId="77777777" w:rsidTr="00720CE2">
        <w:tc>
          <w:tcPr>
            <w:tcW w:w="1802" w:type="dxa"/>
          </w:tcPr>
          <w:p w14:paraId="668DD2A4" w14:textId="77777777" w:rsidR="00830939" w:rsidRDefault="00830939" w:rsidP="00F32AF0">
            <w:pPr>
              <w:rPr>
                <w:rFonts w:ascii="Arial Nova" w:hAnsi="Arial Nova" w:cs="Arial"/>
                <w:b/>
                <w:bCs/>
                <w:sz w:val="20"/>
                <w:szCs w:val="20"/>
              </w:rPr>
            </w:pPr>
          </w:p>
          <w:p w14:paraId="5240F31F" w14:textId="34CAE3B1" w:rsidR="00E0517B" w:rsidRPr="00264AF5" w:rsidRDefault="00E0517B" w:rsidP="00F32AF0">
            <w:pPr>
              <w:rPr>
                <w:rFonts w:ascii="Arial Nova" w:hAnsi="Arial Nova" w:cs="Arial"/>
                <w:b/>
                <w:bCs/>
                <w:sz w:val="20"/>
                <w:szCs w:val="20"/>
              </w:rPr>
            </w:pPr>
            <w:r w:rsidRPr="00264AF5">
              <w:rPr>
                <w:rFonts w:ascii="Arial Nova" w:hAnsi="Arial Nova" w:cs="Arial"/>
                <w:b/>
                <w:bCs/>
                <w:sz w:val="20"/>
                <w:szCs w:val="20"/>
              </w:rPr>
              <w:t>Quorum:</w:t>
            </w:r>
          </w:p>
          <w:p w14:paraId="20BBD47D" w14:textId="77777777" w:rsidR="00E0517B" w:rsidRPr="00264AF5" w:rsidRDefault="00E0517B" w:rsidP="00F32AF0">
            <w:pPr>
              <w:rPr>
                <w:rFonts w:ascii="Arial Nova" w:hAnsi="Arial Nova" w:cs="Arial"/>
                <w:sz w:val="20"/>
                <w:szCs w:val="20"/>
              </w:rPr>
            </w:pPr>
          </w:p>
        </w:tc>
        <w:tc>
          <w:tcPr>
            <w:tcW w:w="8404" w:type="dxa"/>
          </w:tcPr>
          <w:p w14:paraId="7CADDB81" w14:textId="77777777" w:rsidR="00830939" w:rsidRDefault="00830939" w:rsidP="00F37F57">
            <w:pPr>
              <w:rPr>
                <w:rFonts w:ascii="Arial Nova" w:hAnsi="Arial Nova" w:cs="Arial"/>
                <w:sz w:val="20"/>
                <w:szCs w:val="20"/>
              </w:rPr>
            </w:pPr>
          </w:p>
          <w:p w14:paraId="027D6546" w14:textId="1EDC18BD" w:rsidR="00F37F57" w:rsidRPr="00F37F57" w:rsidRDefault="00E0517B" w:rsidP="00F37F57">
            <w:pPr>
              <w:rPr>
                <w:rFonts w:ascii="Arial Nova" w:hAnsi="Arial Nova" w:cs="Arial"/>
                <w:sz w:val="20"/>
                <w:szCs w:val="20"/>
              </w:rPr>
            </w:pPr>
            <w:r w:rsidRPr="00264AF5">
              <w:rPr>
                <w:rFonts w:ascii="Arial Nova" w:hAnsi="Arial Nova" w:cs="Arial"/>
                <w:sz w:val="20"/>
                <w:szCs w:val="20"/>
              </w:rPr>
              <w:t xml:space="preserve">The quorum for the group’s meetings is a minimum </w:t>
            </w:r>
            <w:r w:rsidR="00F37F57">
              <w:rPr>
                <w:rFonts w:ascii="Arial Nova" w:hAnsi="Arial Nova" w:cs="Arial"/>
                <w:sz w:val="20"/>
                <w:szCs w:val="20"/>
              </w:rPr>
              <w:t>o</w:t>
            </w:r>
            <w:r w:rsidR="00F37F57" w:rsidRPr="00F37F57">
              <w:rPr>
                <w:rFonts w:ascii="Arial Nova" w:hAnsi="Arial Nova" w:cs="Arial"/>
                <w:sz w:val="20"/>
                <w:szCs w:val="20"/>
              </w:rPr>
              <w:t>ne third of Membership (present at meeting plus majority voting in advance)</w:t>
            </w:r>
          </w:p>
          <w:p w14:paraId="2EB9B44C" w14:textId="1D348274" w:rsidR="00E0517B" w:rsidRPr="00264AF5" w:rsidRDefault="00E0517B" w:rsidP="00F32AF0">
            <w:pPr>
              <w:autoSpaceDE w:val="0"/>
              <w:autoSpaceDN w:val="0"/>
              <w:adjustRightInd w:val="0"/>
              <w:rPr>
                <w:rFonts w:ascii="Arial Nova" w:hAnsi="Arial Nova" w:cs="Arial"/>
                <w:sz w:val="20"/>
                <w:szCs w:val="20"/>
              </w:rPr>
            </w:pPr>
          </w:p>
        </w:tc>
      </w:tr>
      <w:tr w:rsidR="00E0517B" w:rsidRPr="00264AF5" w14:paraId="27FE14CE" w14:textId="77777777" w:rsidTr="00720CE2">
        <w:tc>
          <w:tcPr>
            <w:tcW w:w="1802" w:type="dxa"/>
          </w:tcPr>
          <w:p w14:paraId="72633AB2" w14:textId="77777777" w:rsidR="00830939" w:rsidRDefault="00830939" w:rsidP="00F32AF0">
            <w:pPr>
              <w:rPr>
                <w:rFonts w:ascii="Arial Nova" w:hAnsi="Arial Nova" w:cs="Arial"/>
                <w:b/>
                <w:bCs/>
                <w:color w:val="000000" w:themeColor="text1"/>
                <w:sz w:val="20"/>
                <w:szCs w:val="20"/>
              </w:rPr>
            </w:pPr>
          </w:p>
          <w:p w14:paraId="3DFEA3F6" w14:textId="69D6D982" w:rsidR="00E0517B" w:rsidRPr="009101FA" w:rsidRDefault="00E0517B" w:rsidP="00F32AF0">
            <w:pPr>
              <w:rPr>
                <w:rFonts w:ascii="Arial Nova" w:hAnsi="Arial Nova" w:cs="Arial"/>
                <w:b/>
                <w:bCs/>
                <w:color w:val="000000" w:themeColor="text1"/>
                <w:sz w:val="20"/>
                <w:szCs w:val="20"/>
              </w:rPr>
            </w:pPr>
            <w:r w:rsidRPr="009101FA">
              <w:rPr>
                <w:rFonts w:ascii="Arial Nova" w:hAnsi="Arial Nova" w:cs="Arial"/>
                <w:b/>
                <w:bCs/>
                <w:color w:val="000000" w:themeColor="text1"/>
                <w:sz w:val="20"/>
                <w:szCs w:val="20"/>
              </w:rPr>
              <w:t>Purpose:</w:t>
            </w:r>
          </w:p>
          <w:p w14:paraId="6CE4DAB9" w14:textId="3F3B46F4" w:rsidR="009101FA" w:rsidRPr="009101FA" w:rsidRDefault="009101FA" w:rsidP="00F32AF0">
            <w:pPr>
              <w:rPr>
                <w:rFonts w:ascii="Arial Nova" w:hAnsi="Arial Nova" w:cs="Arial"/>
                <w:color w:val="FF0000"/>
                <w:sz w:val="20"/>
                <w:szCs w:val="20"/>
              </w:rPr>
            </w:pPr>
          </w:p>
        </w:tc>
        <w:tc>
          <w:tcPr>
            <w:tcW w:w="8404" w:type="dxa"/>
          </w:tcPr>
          <w:p w14:paraId="0605EECE" w14:textId="63CFC323" w:rsidR="009E49FA" w:rsidRPr="00F340C3" w:rsidRDefault="009E49FA" w:rsidP="0082685D">
            <w:pPr>
              <w:pStyle w:val="ListParagraph"/>
              <w:numPr>
                <w:ilvl w:val="0"/>
                <w:numId w:val="9"/>
              </w:numPr>
              <w:spacing w:before="120" w:after="120"/>
              <w:ind w:left="714" w:hanging="357"/>
              <w:textAlignment w:val="baseline"/>
              <w:rPr>
                <w:rFonts w:ascii="Arial Nova" w:hAnsi="Arial Nova" w:cs="Arial"/>
                <w:color w:val="000000"/>
                <w:sz w:val="20"/>
                <w:szCs w:val="20"/>
              </w:rPr>
            </w:pPr>
            <w:r w:rsidRPr="00F340C3">
              <w:rPr>
                <w:rFonts w:ascii="Arial Nova" w:hAnsi="Arial Nova" w:cs="Arial"/>
                <w:color w:val="000000"/>
                <w:sz w:val="20"/>
                <w:szCs w:val="20"/>
              </w:rPr>
              <w:t>Ensure that current guidelines, patient information and service provision information are kept up to date and reviewed in a timely manner. To liaise with the ICP librarian re upcoming review dates of guidance that needs review/action and help provide reports of the actions of the group for wider stakeholders. </w:t>
            </w:r>
          </w:p>
          <w:p w14:paraId="4A7B543F" w14:textId="77777777" w:rsidR="009E49FA" w:rsidRPr="00F340C3" w:rsidRDefault="009E49FA" w:rsidP="009E49FA">
            <w:pPr>
              <w:pStyle w:val="ListParagraph"/>
              <w:spacing w:before="100" w:beforeAutospacing="1" w:after="100" w:afterAutospacing="1"/>
              <w:textAlignment w:val="baseline"/>
              <w:rPr>
                <w:rFonts w:ascii="Arial Nova" w:hAnsi="Arial Nova" w:cs="Arial"/>
                <w:color w:val="000000"/>
                <w:sz w:val="20"/>
                <w:szCs w:val="20"/>
              </w:rPr>
            </w:pPr>
          </w:p>
          <w:p w14:paraId="645573EF" w14:textId="4297ECCA" w:rsidR="00412D45" w:rsidRPr="00F340C3" w:rsidRDefault="009E49FA" w:rsidP="00412D45">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t>Identify areas of variation/duplication in ICP guidelines which require a consensus view due to conflicting opinions on best care. Ensure such guidelines are reviewed to allow the creation of a single guideline, where possible. </w:t>
            </w:r>
          </w:p>
          <w:p w14:paraId="5963D5F7" w14:textId="77777777" w:rsidR="00412D45" w:rsidRPr="00F340C3" w:rsidRDefault="00412D45" w:rsidP="00412D45">
            <w:pPr>
              <w:pStyle w:val="ListParagraph"/>
              <w:spacing w:before="100" w:beforeAutospacing="1" w:after="100" w:afterAutospacing="1"/>
              <w:textAlignment w:val="baseline"/>
              <w:rPr>
                <w:rFonts w:ascii="Arial Nova" w:hAnsi="Arial Nova" w:cs="Arial"/>
                <w:color w:val="000000"/>
                <w:sz w:val="20"/>
                <w:szCs w:val="20"/>
              </w:rPr>
            </w:pPr>
          </w:p>
          <w:p w14:paraId="1D7867F0" w14:textId="4F74C541" w:rsidR="009E49FA" w:rsidRPr="00F340C3" w:rsidRDefault="009E49FA" w:rsidP="009E49FA">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t>Overview the creation of new guidelines where none exist or where the evidence is poor, and there is identified need from clinicians and patients to improve quality of care. Identify appropriate task and finish groups for this work. </w:t>
            </w:r>
          </w:p>
          <w:p w14:paraId="4DC03411" w14:textId="77777777" w:rsidR="00412D45" w:rsidRPr="00F340C3" w:rsidRDefault="00412D45" w:rsidP="00412D45">
            <w:pPr>
              <w:pStyle w:val="ListParagraph"/>
              <w:spacing w:before="100" w:beforeAutospacing="1" w:after="100" w:afterAutospacing="1"/>
              <w:textAlignment w:val="baseline"/>
              <w:rPr>
                <w:rFonts w:ascii="Arial Nova" w:hAnsi="Arial Nova" w:cs="Arial"/>
                <w:color w:val="000000"/>
                <w:sz w:val="20"/>
                <w:szCs w:val="20"/>
              </w:rPr>
            </w:pPr>
          </w:p>
          <w:p w14:paraId="76C01100" w14:textId="48DBAD24" w:rsidR="00412D45" w:rsidRPr="00F340C3" w:rsidRDefault="009E49FA" w:rsidP="00412D45">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t>To work with partner organisations to promote further collaboration across the ICS footprint and share learning. </w:t>
            </w:r>
          </w:p>
          <w:p w14:paraId="1BBEE712" w14:textId="77777777" w:rsidR="00412D45" w:rsidRPr="00F340C3" w:rsidRDefault="00412D45" w:rsidP="00412D45">
            <w:pPr>
              <w:pStyle w:val="ListParagraph"/>
              <w:spacing w:before="100" w:beforeAutospacing="1" w:after="100" w:afterAutospacing="1"/>
              <w:textAlignment w:val="baseline"/>
              <w:rPr>
                <w:rFonts w:ascii="Arial Nova" w:hAnsi="Arial Nova" w:cs="Arial"/>
                <w:color w:val="000000"/>
                <w:sz w:val="20"/>
                <w:szCs w:val="20"/>
              </w:rPr>
            </w:pPr>
          </w:p>
          <w:p w14:paraId="320D0962" w14:textId="595ED83C" w:rsidR="009E49FA" w:rsidRDefault="009E49FA" w:rsidP="009E49FA">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lastRenderedPageBreak/>
              <w:t>To take part in evaluations of the clarity TeamNet site and assess how guideline</w:t>
            </w:r>
            <w:r w:rsidR="00B45E0F">
              <w:rPr>
                <w:rFonts w:ascii="Arial Nova" w:hAnsi="Arial Nova" w:cs="Arial"/>
                <w:color w:val="000000"/>
                <w:sz w:val="20"/>
                <w:szCs w:val="20"/>
              </w:rPr>
              <w:t>s</w:t>
            </w:r>
            <w:r w:rsidRPr="00F340C3">
              <w:rPr>
                <w:rFonts w:ascii="Arial Nova" w:hAnsi="Arial Nova" w:cs="Arial"/>
                <w:color w:val="000000"/>
                <w:sz w:val="20"/>
                <w:szCs w:val="20"/>
              </w:rPr>
              <w:t xml:space="preserve"> are collated, stored and used, and advise on future improvements. </w:t>
            </w:r>
          </w:p>
          <w:p w14:paraId="269A4885" w14:textId="77777777" w:rsidR="00830939" w:rsidRPr="00F340C3" w:rsidRDefault="00830939" w:rsidP="00830939">
            <w:pPr>
              <w:pStyle w:val="ListParagraph"/>
              <w:spacing w:before="100" w:beforeAutospacing="1" w:after="100" w:afterAutospacing="1"/>
              <w:textAlignment w:val="baseline"/>
              <w:rPr>
                <w:rFonts w:ascii="Arial Nova" w:hAnsi="Arial Nova" w:cs="Arial"/>
                <w:color w:val="000000"/>
                <w:sz w:val="20"/>
                <w:szCs w:val="20"/>
              </w:rPr>
            </w:pPr>
          </w:p>
          <w:p w14:paraId="2F72875C" w14:textId="77777777" w:rsidR="00412D45" w:rsidRPr="00F340C3" w:rsidRDefault="00412D45" w:rsidP="00412D45">
            <w:pPr>
              <w:pStyle w:val="ListParagraph"/>
              <w:spacing w:before="100" w:beforeAutospacing="1" w:after="100" w:afterAutospacing="1"/>
              <w:textAlignment w:val="baseline"/>
              <w:rPr>
                <w:rFonts w:ascii="Arial Nova" w:hAnsi="Arial Nova" w:cs="Arial"/>
                <w:color w:val="000000"/>
                <w:sz w:val="20"/>
                <w:szCs w:val="20"/>
              </w:rPr>
            </w:pPr>
          </w:p>
          <w:p w14:paraId="392DB27E" w14:textId="57BFA7F7" w:rsidR="009E49FA" w:rsidRPr="00F340C3" w:rsidRDefault="009E49FA" w:rsidP="009E49FA">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t>Ensure relevant educational events take place to disseminate new guidelines/pathways/service provision and ensure learning is shared across the ICP area.  </w:t>
            </w:r>
          </w:p>
          <w:p w14:paraId="6E9B9CDF" w14:textId="77777777" w:rsidR="00412D45" w:rsidRPr="00F340C3" w:rsidRDefault="00412D45" w:rsidP="00412D45">
            <w:pPr>
              <w:pStyle w:val="ListParagraph"/>
              <w:spacing w:before="100" w:beforeAutospacing="1" w:after="100" w:afterAutospacing="1"/>
              <w:textAlignment w:val="baseline"/>
              <w:rPr>
                <w:rFonts w:ascii="Arial Nova" w:hAnsi="Arial Nova" w:cs="Arial"/>
                <w:color w:val="000000"/>
                <w:sz w:val="20"/>
                <w:szCs w:val="20"/>
              </w:rPr>
            </w:pPr>
          </w:p>
          <w:p w14:paraId="292566F6" w14:textId="3D1AD32E" w:rsidR="009E49FA" w:rsidRPr="00F340C3" w:rsidRDefault="009E49FA" w:rsidP="009E49FA">
            <w:pPr>
              <w:pStyle w:val="ListParagraph"/>
              <w:numPr>
                <w:ilvl w:val="0"/>
                <w:numId w:val="9"/>
              </w:numPr>
              <w:spacing w:before="100" w:beforeAutospacing="1" w:after="100" w:afterAutospacing="1"/>
              <w:textAlignment w:val="baseline"/>
              <w:rPr>
                <w:rFonts w:ascii="Arial Nova" w:hAnsi="Arial Nova" w:cs="Arial"/>
                <w:color w:val="000000"/>
                <w:sz w:val="20"/>
                <w:szCs w:val="20"/>
              </w:rPr>
            </w:pPr>
            <w:r w:rsidRPr="00F340C3">
              <w:rPr>
                <w:rFonts w:ascii="Arial Nova" w:hAnsi="Arial Nova" w:cs="Arial"/>
                <w:color w:val="000000"/>
                <w:sz w:val="20"/>
                <w:szCs w:val="20"/>
              </w:rPr>
              <w:t xml:space="preserve">To work with the ICP librarian to help develop links with all relevant stakeholders including primary care, foundation trusts, CCG clinical leads, </w:t>
            </w:r>
            <w:r w:rsidR="00EF6FA5">
              <w:rPr>
                <w:rFonts w:ascii="Arial Nova" w:hAnsi="Arial Nova" w:cs="Arial"/>
                <w:color w:val="000000"/>
                <w:sz w:val="20"/>
                <w:szCs w:val="20"/>
              </w:rPr>
              <w:t>N</w:t>
            </w:r>
            <w:r w:rsidRPr="00F340C3">
              <w:rPr>
                <w:rFonts w:ascii="Arial Nova" w:hAnsi="Arial Nova" w:cs="Arial"/>
                <w:color w:val="000000"/>
                <w:sz w:val="20"/>
                <w:szCs w:val="20"/>
              </w:rPr>
              <w:t xml:space="preserve">orthern </w:t>
            </w:r>
            <w:r w:rsidR="00EF6FA5">
              <w:rPr>
                <w:rFonts w:ascii="Arial Nova" w:hAnsi="Arial Nova" w:cs="Arial"/>
                <w:color w:val="000000"/>
                <w:sz w:val="20"/>
                <w:szCs w:val="20"/>
              </w:rPr>
              <w:t>C</w:t>
            </w:r>
            <w:r w:rsidRPr="00F340C3">
              <w:rPr>
                <w:rFonts w:ascii="Arial Nova" w:hAnsi="Arial Nova" w:cs="Arial"/>
                <w:color w:val="000000"/>
                <w:sz w:val="20"/>
                <w:szCs w:val="20"/>
              </w:rPr>
              <w:t xml:space="preserve">ancer </w:t>
            </w:r>
            <w:r w:rsidR="00EF6FA5">
              <w:rPr>
                <w:rFonts w:ascii="Arial Nova" w:hAnsi="Arial Nova" w:cs="Arial"/>
                <w:color w:val="000000"/>
                <w:sz w:val="20"/>
                <w:szCs w:val="20"/>
              </w:rPr>
              <w:t>A</w:t>
            </w:r>
            <w:r w:rsidRPr="00F340C3">
              <w:rPr>
                <w:rFonts w:ascii="Arial Nova" w:hAnsi="Arial Nova" w:cs="Arial"/>
                <w:color w:val="000000"/>
                <w:sz w:val="20"/>
                <w:szCs w:val="20"/>
              </w:rPr>
              <w:t xml:space="preserve">lliance and </w:t>
            </w:r>
            <w:r w:rsidR="00EF6FA5">
              <w:rPr>
                <w:rFonts w:ascii="Arial Nova" w:hAnsi="Arial Nova" w:cs="Arial"/>
                <w:color w:val="000000"/>
                <w:sz w:val="20"/>
                <w:szCs w:val="20"/>
              </w:rPr>
              <w:t>N</w:t>
            </w:r>
            <w:r w:rsidRPr="00F340C3">
              <w:rPr>
                <w:rFonts w:ascii="Arial Nova" w:hAnsi="Arial Nova" w:cs="Arial"/>
                <w:color w:val="000000"/>
                <w:sz w:val="20"/>
                <w:szCs w:val="20"/>
              </w:rPr>
              <w:t>orthern England clinical network reps. </w:t>
            </w:r>
          </w:p>
          <w:p w14:paraId="1D6432D0" w14:textId="78139DEF" w:rsidR="002219ED" w:rsidRPr="00F340C3" w:rsidRDefault="002219ED" w:rsidP="009E49FA">
            <w:pPr>
              <w:pStyle w:val="ListParagraph"/>
              <w:spacing w:after="120"/>
              <w:ind w:left="360"/>
              <w:rPr>
                <w:rFonts w:ascii="Arial Nova" w:hAnsi="Arial Nova" w:cs="Arial"/>
                <w:color w:val="000000"/>
                <w:sz w:val="20"/>
                <w:szCs w:val="20"/>
              </w:rPr>
            </w:pPr>
          </w:p>
        </w:tc>
      </w:tr>
      <w:tr w:rsidR="00E0517B" w:rsidRPr="00A04996" w14:paraId="20E5E279" w14:textId="77777777" w:rsidTr="00720CE2">
        <w:tc>
          <w:tcPr>
            <w:tcW w:w="1802" w:type="dxa"/>
          </w:tcPr>
          <w:p w14:paraId="5970E200" w14:textId="5E5DA1A3" w:rsidR="00E0517B" w:rsidRPr="00A04996" w:rsidRDefault="00E0517B" w:rsidP="00F32AF0">
            <w:pPr>
              <w:rPr>
                <w:rFonts w:ascii="Arial" w:hAnsi="Arial" w:cs="Arial"/>
                <w:b/>
                <w:bCs/>
                <w:sz w:val="20"/>
                <w:szCs w:val="20"/>
              </w:rPr>
            </w:pPr>
            <w:r w:rsidRPr="00A04996">
              <w:rPr>
                <w:rFonts w:ascii="Arial" w:hAnsi="Arial" w:cs="Arial"/>
                <w:b/>
                <w:bCs/>
                <w:sz w:val="20"/>
                <w:szCs w:val="20"/>
              </w:rPr>
              <w:lastRenderedPageBreak/>
              <w:t>Accountability:</w:t>
            </w:r>
          </w:p>
          <w:p w14:paraId="5A9AF88F" w14:textId="77777777" w:rsidR="00E0517B" w:rsidRPr="00A04996" w:rsidRDefault="00E0517B" w:rsidP="00F32AF0">
            <w:pPr>
              <w:rPr>
                <w:rFonts w:ascii="Arial" w:hAnsi="Arial" w:cs="Arial"/>
                <w:sz w:val="20"/>
                <w:szCs w:val="20"/>
              </w:rPr>
            </w:pPr>
          </w:p>
        </w:tc>
        <w:tc>
          <w:tcPr>
            <w:tcW w:w="8404" w:type="dxa"/>
          </w:tcPr>
          <w:p w14:paraId="2340CACC" w14:textId="2DA29C39" w:rsidR="00E0517B" w:rsidRPr="00F340C3" w:rsidRDefault="00932674" w:rsidP="00F32AF0">
            <w:pPr>
              <w:autoSpaceDE w:val="0"/>
              <w:autoSpaceDN w:val="0"/>
              <w:adjustRightInd w:val="0"/>
              <w:rPr>
                <w:rFonts w:ascii="Arial Nova" w:hAnsi="Arial Nova" w:cs="Arial"/>
                <w:color w:val="000000"/>
                <w:sz w:val="20"/>
                <w:szCs w:val="20"/>
              </w:rPr>
            </w:pPr>
            <w:r>
              <w:rPr>
                <w:rFonts w:ascii="Arial Nova" w:hAnsi="Arial Nova" w:cs="Arial"/>
                <w:color w:val="000000"/>
                <w:sz w:val="20"/>
                <w:szCs w:val="20"/>
              </w:rPr>
              <w:t>ICP Clinical Reference Group</w:t>
            </w:r>
          </w:p>
          <w:p w14:paraId="07B0B394" w14:textId="77777777" w:rsidR="00E0517B" w:rsidRPr="00F340C3" w:rsidRDefault="00E0517B" w:rsidP="006258E7">
            <w:pPr>
              <w:autoSpaceDE w:val="0"/>
              <w:autoSpaceDN w:val="0"/>
              <w:adjustRightInd w:val="0"/>
              <w:rPr>
                <w:rFonts w:ascii="Arial Nova" w:hAnsi="Arial Nova" w:cs="Arial"/>
                <w:color w:val="000000"/>
                <w:sz w:val="20"/>
                <w:szCs w:val="20"/>
              </w:rPr>
            </w:pPr>
          </w:p>
        </w:tc>
      </w:tr>
    </w:tbl>
    <w:p w14:paraId="3F4873D6" w14:textId="77777777" w:rsidR="00AA45F6" w:rsidRDefault="00AA45F6">
      <w:pPr>
        <w:rPr>
          <w:b/>
          <w:bCs/>
        </w:rPr>
      </w:pPr>
    </w:p>
    <w:p w14:paraId="1C8AAD8C" w14:textId="77777777" w:rsidR="007E7EC1" w:rsidRDefault="007E7EC1">
      <w:pPr>
        <w:rPr>
          <w:b/>
          <w:bCs/>
        </w:rPr>
      </w:pPr>
    </w:p>
    <w:p w14:paraId="1CF17A3E" w14:textId="52DF89A2" w:rsidR="00A04996" w:rsidRDefault="00A04996" w:rsidP="007E7EC1">
      <w:pPr>
        <w:rPr>
          <w:b/>
          <w:bCs/>
        </w:rPr>
      </w:pPr>
      <w:bookmarkStart w:id="0" w:name="_GoBack"/>
      <w:bookmarkEnd w:id="0"/>
    </w:p>
    <w:sectPr w:rsidR="00A04996" w:rsidSect="007E7EC1">
      <w:head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4FA1" w14:textId="77777777" w:rsidR="009324BD" w:rsidRDefault="009324BD" w:rsidP="003F5957">
      <w:pPr>
        <w:spacing w:after="0" w:line="240" w:lineRule="auto"/>
      </w:pPr>
      <w:r>
        <w:separator/>
      </w:r>
    </w:p>
  </w:endnote>
  <w:endnote w:type="continuationSeparator" w:id="0">
    <w:p w14:paraId="3C407816" w14:textId="77777777" w:rsidR="009324BD" w:rsidRDefault="009324BD" w:rsidP="003F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51271299"/>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C97C1A2" w14:textId="23A88CF4" w:rsidR="00714EDE" w:rsidRPr="00B139EA" w:rsidRDefault="00B139EA" w:rsidP="00B139EA">
            <w:pPr>
              <w:pStyle w:val="Footer"/>
              <w:rPr>
                <w:sz w:val="18"/>
                <w:szCs w:val="18"/>
              </w:rPr>
            </w:pPr>
            <w:r w:rsidRPr="00B139EA">
              <w:rPr>
                <w:sz w:val="18"/>
                <w:szCs w:val="18"/>
              </w:rPr>
              <w:t xml:space="preserve">Version </w:t>
            </w:r>
            <w:r w:rsidR="00784D56">
              <w:rPr>
                <w:sz w:val="18"/>
                <w:szCs w:val="18"/>
              </w:rPr>
              <w:t>4</w:t>
            </w:r>
            <w:r w:rsidR="007E7EC1">
              <w:rPr>
                <w:sz w:val="18"/>
                <w:szCs w:val="18"/>
              </w:rPr>
              <w:t>_web</w:t>
            </w:r>
            <w:r>
              <w:rPr>
                <w:sz w:val="18"/>
                <w:szCs w:val="18"/>
              </w:rPr>
              <w:tab/>
            </w:r>
            <w:r>
              <w:rPr>
                <w:sz w:val="18"/>
                <w:szCs w:val="18"/>
              </w:rPr>
              <w:tab/>
            </w:r>
            <w:r>
              <w:rPr>
                <w:sz w:val="18"/>
                <w:szCs w:val="18"/>
              </w:rPr>
              <w:tab/>
            </w:r>
            <w:r w:rsidR="00714EDE" w:rsidRPr="00714EDE">
              <w:rPr>
                <w:rFonts w:cstheme="minorHAnsi"/>
                <w:sz w:val="18"/>
                <w:szCs w:val="18"/>
              </w:rPr>
              <w:t xml:space="preserve">Page </w:t>
            </w:r>
            <w:r w:rsidR="00714EDE" w:rsidRPr="00714EDE">
              <w:rPr>
                <w:rFonts w:cstheme="minorHAnsi"/>
                <w:b/>
                <w:bCs/>
                <w:sz w:val="18"/>
                <w:szCs w:val="18"/>
              </w:rPr>
              <w:fldChar w:fldCharType="begin"/>
            </w:r>
            <w:r w:rsidR="00714EDE" w:rsidRPr="00714EDE">
              <w:rPr>
                <w:rFonts w:cstheme="minorHAnsi"/>
                <w:b/>
                <w:bCs/>
                <w:sz w:val="18"/>
                <w:szCs w:val="18"/>
              </w:rPr>
              <w:instrText xml:space="preserve"> PAGE </w:instrText>
            </w:r>
            <w:r w:rsidR="00714EDE" w:rsidRPr="00714EDE">
              <w:rPr>
                <w:rFonts w:cstheme="minorHAnsi"/>
                <w:b/>
                <w:bCs/>
                <w:sz w:val="18"/>
                <w:szCs w:val="18"/>
              </w:rPr>
              <w:fldChar w:fldCharType="separate"/>
            </w:r>
            <w:r w:rsidR="00714EDE" w:rsidRPr="00714EDE">
              <w:rPr>
                <w:rFonts w:cstheme="minorHAnsi"/>
                <w:b/>
                <w:bCs/>
                <w:noProof/>
                <w:sz w:val="18"/>
                <w:szCs w:val="18"/>
              </w:rPr>
              <w:t>2</w:t>
            </w:r>
            <w:r w:rsidR="00714EDE" w:rsidRPr="00714EDE">
              <w:rPr>
                <w:rFonts w:cstheme="minorHAnsi"/>
                <w:b/>
                <w:bCs/>
                <w:sz w:val="18"/>
                <w:szCs w:val="18"/>
              </w:rPr>
              <w:fldChar w:fldCharType="end"/>
            </w:r>
            <w:r w:rsidR="00714EDE" w:rsidRPr="00714EDE">
              <w:rPr>
                <w:rFonts w:cstheme="minorHAnsi"/>
                <w:sz w:val="18"/>
                <w:szCs w:val="18"/>
              </w:rPr>
              <w:t xml:space="preserve"> of </w:t>
            </w:r>
            <w:r w:rsidR="00714EDE" w:rsidRPr="00714EDE">
              <w:rPr>
                <w:rFonts w:cstheme="minorHAnsi"/>
                <w:b/>
                <w:bCs/>
                <w:sz w:val="18"/>
                <w:szCs w:val="18"/>
              </w:rPr>
              <w:fldChar w:fldCharType="begin"/>
            </w:r>
            <w:r w:rsidR="00714EDE" w:rsidRPr="00714EDE">
              <w:rPr>
                <w:rFonts w:cstheme="minorHAnsi"/>
                <w:b/>
                <w:bCs/>
                <w:sz w:val="18"/>
                <w:szCs w:val="18"/>
              </w:rPr>
              <w:instrText xml:space="preserve"> NUMPAGES  </w:instrText>
            </w:r>
            <w:r w:rsidR="00714EDE" w:rsidRPr="00714EDE">
              <w:rPr>
                <w:rFonts w:cstheme="minorHAnsi"/>
                <w:b/>
                <w:bCs/>
                <w:sz w:val="18"/>
                <w:szCs w:val="18"/>
              </w:rPr>
              <w:fldChar w:fldCharType="separate"/>
            </w:r>
            <w:r w:rsidR="00714EDE" w:rsidRPr="00714EDE">
              <w:rPr>
                <w:rFonts w:cstheme="minorHAnsi"/>
                <w:b/>
                <w:bCs/>
                <w:noProof/>
                <w:sz w:val="18"/>
                <w:szCs w:val="18"/>
              </w:rPr>
              <w:t>2</w:t>
            </w:r>
            <w:r w:rsidR="00714EDE" w:rsidRPr="00714EDE">
              <w:rPr>
                <w:rFonts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E771" w14:textId="77777777" w:rsidR="009324BD" w:rsidRDefault="009324BD" w:rsidP="003F5957">
      <w:pPr>
        <w:spacing w:after="0" w:line="240" w:lineRule="auto"/>
      </w:pPr>
      <w:r>
        <w:separator/>
      </w:r>
    </w:p>
  </w:footnote>
  <w:footnote w:type="continuationSeparator" w:id="0">
    <w:p w14:paraId="3449778C" w14:textId="77777777" w:rsidR="009324BD" w:rsidRDefault="009324BD" w:rsidP="003F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8EAD" w14:textId="2DCBF665" w:rsidR="001927FB" w:rsidRDefault="009324BD">
    <w:pPr>
      <w:pStyle w:val="Header"/>
    </w:pPr>
    <w:r>
      <w:rPr>
        <w:noProof/>
      </w:rPr>
      <w:pict w14:anchorId="3141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C2A"/>
    <w:multiLevelType w:val="multilevel"/>
    <w:tmpl w:val="7AA6BF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475D37"/>
    <w:multiLevelType w:val="hybridMultilevel"/>
    <w:tmpl w:val="BDDE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B0E30"/>
    <w:multiLevelType w:val="multilevel"/>
    <w:tmpl w:val="FC4C94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371739"/>
    <w:multiLevelType w:val="hybridMultilevel"/>
    <w:tmpl w:val="12F46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5D2E45"/>
    <w:multiLevelType w:val="multilevel"/>
    <w:tmpl w:val="AE268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C5537B"/>
    <w:multiLevelType w:val="hybridMultilevel"/>
    <w:tmpl w:val="D4A42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276C6E"/>
    <w:multiLevelType w:val="multilevel"/>
    <w:tmpl w:val="05000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C716AF"/>
    <w:multiLevelType w:val="hybridMultilevel"/>
    <w:tmpl w:val="661A7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6A7D9B"/>
    <w:multiLevelType w:val="hybridMultilevel"/>
    <w:tmpl w:val="29B2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A66EDA"/>
    <w:multiLevelType w:val="hybridMultilevel"/>
    <w:tmpl w:val="2574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53B65"/>
    <w:multiLevelType w:val="multilevel"/>
    <w:tmpl w:val="AA02B7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1E1760"/>
    <w:multiLevelType w:val="multilevel"/>
    <w:tmpl w:val="C672B6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D1984F-A575-4E26-AB41-993A96BBEFD4}"/>
    <w:docVar w:name="dgnword-eventsink" w:val="232980896"/>
  </w:docVars>
  <w:rsids>
    <w:rsidRoot w:val="003F5957"/>
    <w:rsid w:val="000132DA"/>
    <w:rsid w:val="000224B9"/>
    <w:rsid w:val="00031A3C"/>
    <w:rsid w:val="00043E1B"/>
    <w:rsid w:val="00052F89"/>
    <w:rsid w:val="000622DC"/>
    <w:rsid w:val="00062E74"/>
    <w:rsid w:val="00080856"/>
    <w:rsid w:val="00080D8A"/>
    <w:rsid w:val="000A2064"/>
    <w:rsid w:val="000A52B4"/>
    <w:rsid w:val="000C6AAF"/>
    <w:rsid w:val="00143E49"/>
    <w:rsid w:val="00146976"/>
    <w:rsid w:val="00147D4F"/>
    <w:rsid w:val="001508C6"/>
    <w:rsid w:val="0016540D"/>
    <w:rsid w:val="00165BB9"/>
    <w:rsid w:val="00177816"/>
    <w:rsid w:val="001927FB"/>
    <w:rsid w:val="001B2824"/>
    <w:rsid w:val="001B4078"/>
    <w:rsid w:val="001F3F33"/>
    <w:rsid w:val="00201FE0"/>
    <w:rsid w:val="002124F4"/>
    <w:rsid w:val="002219ED"/>
    <w:rsid w:val="00230CEE"/>
    <w:rsid w:val="00230D06"/>
    <w:rsid w:val="0026085A"/>
    <w:rsid w:val="00264AF5"/>
    <w:rsid w:val="00275F32"/>
    <w:rsid w:val="00276B08"/>
    <w:rsid w:val="00277033"/>
    <w:rsid w:val="002D7060"/>
    <w:rsid w:val="002E12EC"/>
    <w:rsid w:val="002E6B3D"/>
    <w:rsid w:val="002F2167"/>
    <w:rsid w:val="002F2197"/>
    <w:rsid w:val="00307E51"/>
    <w:rsid w:val="00314B37"/>
    <w:rsid w:val="00336495"/>
    <w:rsid w:val="00343AAE"/>
    <w:rsid w:val="0036216F"/>
    <w:rsid w:val="003678C8"/>
    <w:rsid w:val="0037310B"/>
    <w:rsid w:val="003A5D0E"/>
    <w:rsid w:val="003E47A5"/>
    <w:rsid w:val="003F5957"/>
    <w:rsid w:val="00401383"/>
    <w:rsid w:val="00412D45"/>
    <w:rsid w:val="004215A9"/>
    <w:rsid w:val="00423868"/>
    <w:rsid w:val="00467EFA"/>
    <w:rsid w:val="00471CA9"/>
    <w:rsid w:val="004A0259"/>
    <w:rsid w:val="004D2009"/>
    <w:rsid w:val="004D5E13"/>
    <w:rsid w:val="005066A0"/>
    <w:rsid w:val="00522FB4"/>
    <w:rsid w:val="00551C7D"/>
    <w:rsid w:val="005838D4"/>
    <w:rsid w:val="00584F5C"/>
    <w:rsid w:val="0058626E"/>
    <w:rsid w:val="0059750D"/>
    <w:rsid w:val="005A361D"/>
    <w:rsid w:val="005F0AA6"/>
    <w:rsid w:val="005F1350"/>
    <w:rsid w:val="005F3352"/>
    <w:rsid w:val="005F6ADA"/>
    <w:rsid w:val="00613900"/>
    <w:rsid w:val="006258E7"/>
    <w:rsid w:val="00637B81"/>
    <w:rsid w:val="006453F4"/>
    <w:rsid w:val="00655028"/>
    <w:rsid w:val="00681DA2"/>
    <w:rsid w:val="006A4254"/>
    <w:rsid w:val="0070422B"/>
    <w:rsid w:val="00714EDE"/>
    <w:rsid w:val="00720CE2"/>
    <w:rsid w:val="00726397"/>
    <w:rsid w:val="00753617"/>
    <w:rsid w:val="00784D56"/>
    <w:rsid w:val="00784EEB"/>
    <w:rsid w:val="007856B1"/>
    <w:rsid w:val="007A14D9"/>
    <w:rsid w:val="007A3692"/>
    <w:rsid w:val="007B137B"/>
    <w:rsid w:val="007E7EC1"/>
    <w:rsid w:val="007F6196"/>
    <w:rsid w:val="008075A9"/>
    <w:rsid w:val="00810DB4"/>
    <w:rsid w:val="00815B5F"/>
    <w:rsid w:val="0082685D"/>
    <w:rsid w:val="00830939"/>
    <w:rsid w:val="00852F79"/>
    <w:rsid w:val="00885048"/>
    <w:rsid w:val="008D0B0A"/>
    <w:rsid w:val="008E5851"/>
    <w:rsid w:val="00910174"/>
    <w:rsid w:val="009101FA"/>
    <w:rsid w:val="00921837"/>
    <w:rsid w:val="009316A5"/>
    <w:rsid w:val="009324BD"/>
    <w:rsid w:val="00932674"/>
    <w:rsid w:val="00935FEC"/>
    <w:rsid w:val="0097494A"/>
    <w:rsid w:val="00993178"/>
    <w:rsid w:val="009E49FA"/>
    <w:rsid w:val="00A04996"/>
    <w:rsid w:val="00A1369B"/>
    <w:rsid w:val="00A319DA"/>
    <w:rsid w:val="00A56E34"/>
    <w:rsid w:val="00A635A0"/>
    <w:rsid w:val="00A77490"/>
    <w:rsid w:val="00A91A0F"/>
    <w:rsid w:val="00A942BE"/>
    <w:rsid w:val="00AA1ACD"/>
    <w:rsid w:val="00AA45F6"/>
    <w:rsid w:val="00AE14F6"/>
    <w:rsid w:val="00AF7E72"/>
    <w:rsid w:val="00B139EA"/>
    <w:rsid w:val="00B3547A"/>
    <w:rsid w:val="00B45E0F"/>
    <w:rsid w:val="00B50759"/>
    <w:rsid w:val="00BA033C"/>
    <w:rsid w:val="00BA7144"/>
    <w:rsid w:val="00BB3540"/>
    <w:rsid w:val="00BD0087"/>
    <w:rsid w:val="00BF0500"/>
    <w:rsid w:val="00BF5589"/>
    <w:rsid w:val="00C12FFB"/>
    <w:rsid w:val="00C15BCF"/>
    <w:rsid w:val="00C358A9"/>
    <w:rsid w:val="00C35DCE"/>
    <w:rsid w:val="00C445C0"/>
    <w:rsid w:val="00C6248C"/>
    <w:rsid w:val="00C63DCC"/>
    <w:rsid w:val="00C66A86"/>
    <w:rsid w:val="00CC5558"/>
    <w:rsid w:val="00CD6E39"/>
    <w:rsid w:val="00D002C6"/>
    <w:rsid w:val="00D31551"/>
    <w:rsid w:val="00D34474"/>
    <w:rsid w:val="00D528BE"/>
    <w:rsid w:val="00D74A22"/>
    <w:rsid w:val="00D753E7"/>
    <w:rsid w:val="00D77A62"/>
    <w:rsid w:val="00D96021"/>
    <w:rsid w:val="00DA51FF"/>
    <w:rsid w:val="00DB6ADD"/>
    <w:rsid w:val="00DC39B2"/>
    <w:rsid w:val="00DC4FB7"/>
    <w:rsid w:val="00DE2CFC"/>
    <w:rsid w:val="00DE625C"/>
    <w:rsid w:val="00DF3DFC"/>
    <w:rsid w:val="00E00DD7"/>
    <w:rsid w:val="00E0517B"/>
    <w:rsid w:val="00E26AE7"/>
    <w:rsid w:val="00E50399"/>
    <w:rsid w:val="00E53BDD"/>
    <w:rsid w:val="00E606C3"/>
    <w:rsid w:val="00EB2E6C"/>
    <w:rsid w:val="00EF6FA5"/>
    <w:rsid w:val="00F04BE3"/>
    <w:rsid w:val="00F04C29"/>
    <w:rsid w:val="00F11099"/>
    <w:rsid w:val="00F114D8"/>
    <w:rsid w:val="00F340C3"/>
    <w:rsid w:val="00F37F57"/>
    <w:rsid w:val="00F66B20"/>
    <w:rsid w:val="00F81CF4"/>
    <w:rsid w:val="00FD1289"/>
    <w:rsid w:val="00FD38E6"/>
    <w:rsid w:val="6C79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7B7640"/>
  <w15:docId w15:val="{54A35369-4A4F-46E2-92B7-EB8158BF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957"/>
  </w:style>
  <w:style w:type="paragraph" w:styleId="Footer">
    <w:name w:val="footer"/>
    <w:basedOn w:val="Normal"/>
    <w:link w:val="FooterChar"/>
    <w:uiPriority w:val="99"/>
    <w:unhideWhenUsed/>
    <w:rsid w:val="003F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957"/>
  </w:style>
  <w:style w:type="paragraph" w:customStyle="1" w:styleId="Default">
    <w:name w:val="Default"/>
    <w:rsid w:val="00E0517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E0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17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68"/>
    <w:rPr>
      <w:rFonts w:ascii="Tahoma" w:hAnsi="Tahoma" w:cs="Tahoma"/>
      <w:sz w:val="16"/>
      <w:szCs w:val="16"/>
    </w:rPr>
  </w:style>
  <w:style w:type="paragraph" w:styleId="ListParagraph">
    <w:name w:val="List Paragraph"/>
    <w:basedOn w:val="Normal"/>
    <w:link w:val="ListParagraphChar"/>
    <w:uiPriority w:val="34"/>
    <w:qFormat/>
    <w:rsid w:val="00A04996"/>
    <w:pPr>
      <w:ind w:left="720"/>
      <w:contextualSpacing/>
    </w:pPr>
  </w:style>
  <w:style w:type="character" w:styleId="Hyperlink">
    <w:name w:val="Hyperlink"/>
    <w:basedOn w:val="DefaultParagraphFont"/>
    <w:uiPriority w:val="99"/>
    <w:unhideWhenUsed/>
    <w:rsid w:val="00A04996"/>
    <w:rPr>
      <w:color w:val="0563C1" w:themeColor="hyperlink"/>
      <w:u w:val="single"/>
    </w:rPr>
  </w:style>
  <w:style w:type="character" w:customStyle="1" w:styleId="UnresolvedMention1">
    <w:name w:val="Unresolved Mention1"/>
    <w:basedOn w:val="DefaultParagraphFont"/>
    <w:uiPriority w:val="99"/>
    <w:semiHidden/>
    <w:unhideWhenUsed/>
    <w:rsid w:val="00A04996"/>
    <w:rPr>
      <w:color w:val="605E5C"/>
      <w:shd w:val="clear" w:color="auto" w:fill="E1DFDD"/>
    </w:rPr>
  </w:style>
  <w:style w:type="character" w:customStyle="1" w:styleId="ListParagraphChar">
    <w:name w:val="List Paragraph Char"/>
    <w:basedOn w:val="DefaultParagraphFont"/>
    <w:link w:val="ListParagraph"/>
    <w:uiPriority w:val="34"/>
    <w:locked/>
    <w:rsid w:val="00264AF5"/>
  </w:style>
  <w:style w:type="character" w:styleId="UnresolvedMention">
    <w:name w:val="Unresolved Mention"/>
    <w:basedOn w:val="DefaultParagraphFont"/>
    <w:uiPriority w:val="99"/>
    <w:semiHidden/>
    <w:unhideWhenUsed/>
    <w:rsid w:val="007F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1212">
      <w:bodyDiv w:val="1"/>
      <w:marLeft w:val="0"/>
      <w:marRight w:val="0"/>
      <w:marTop w:val="0"/>
      <w:marBottom w:val="0"/>
      <w:divBdr>
        <w:top w:val="none" w:sz="0" w:space="0" w:color="auto"/>
        <w:left w:val="none" w:sz="0" w:space="0" w:color="auto"/>
        <w:bottom w:val="none" w:sz="0" w:space="0" w:color="auto"/>
        <w:right w:val="none" w:sz="0" w:space="0" w:color="auto"/>
      </w:divBdr>
    </w:div>
    <w:div w:id="298070306">
      <w:bodyDiv w:val="1"/>
      <w:marLeft w:val="0"/>
      <w:marRight w:val="0"/>
      <w:marTop w:val="0"/>
      <w:marBottom w:val="0"/>
      <w:divBdr>
        <w:top w:val="none" w:sz="0" w:space="0" w:color="auto"/>
        <w:left w:val="none" w:sz="0" w:space="0" w:color="auto"/>
        <w:bottom w:val="none" w:sz="0" w:space="0" w:color="auto"/>
        <w:right w:val="none" w:sz="0" w:space="0" w:color="auto"/>
      </w:divBdr>
    </w:div>
    <w:div w:id="385686365">
      <w:bodyDiv w:val="1"/>
      <w:marLeft w:val="0"/>
      <w:marRight w:val="0"/>
      <w:marTop w:val="0"/>
      <w:marBottom w:val="0"/>
      <w:divBdr>
        <w:top w:val="none" w:sz="0" w:space="0" w:color="auto"/>
        <w:left w:val="none" w:sz="0" w:space="0" w:color="auto"/>
        <w:bottom w:val="none" w:sz="0" w:space="0" w:color="auto"/>
        <w:right w:val="none" w:sz="0" w:space="0" w:color="auto"/>
      </w:divBdr>
    </w:div>
    <w:div w:id="1002733009">
      <w:bodyDiv w:val="1"/>
      <w:marLeft w:val="0"/>
      <w:marRight w:val="0"/>
      <w:marTop w:val="0"/>
      <w:marBottom w:val="0"/>
      <w:divBdr>
        <w:top w:val="none" w:sz="0" w:space="0" w:color="auto"/>
        <w:left w:val="none" w:sz="0" w:space="0" w:color="auto"/>
        <w:bottom w:val="none" w:sz="0" w:space="0" w:color="auto"/>
        <w:right w:val="none" w:sz="0" w:space="0" w:color="auto"/>
      </w:divBdr>
    </w:div>
    <w:div w:id="11016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0F17EC860504B95FF6185153B752C" ma:contentTypeVersion="12" ma:contentTypeDescription="Create a new document." ma:contentTypeScope="" ma:versionID="ca901e7d8635211403384168604bdd1f">
  <xsd:schema xmlns:xsd="http://www.w3.org/2001/XMLSchema" xmlns:xs="http://www.w3.org/2001/XMLSchema" xmlns:p="http://schemas.microsoft.com/office/2006/metadata/properties" xmlns:ns2="d40b4b91-0dc4-425f-8d4f-430f586cc198" xmlns:ns3="eacb2306-f541-420a-9e81-8618d14229eb" targetNamespace="http://schemas.microsoft.com/office/2006/metadata/properties" ma:root="true" ma:fieldsID="a0d588f0031fbdb6e6f7e5b2eeb3823c" ns2:_="" ns3:_="">
    <xsd:import namespace="d40b4b91-0dc4-425f-8d4f-430f586cc198"/>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4b91-0dc4-425f-8d4f-430f586cc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965AA-8FBD-41DB-A24B-F69E50C97999}">
  <ds:schemaRefs>
    <ds:schemaRef ds:uri="http://schemas.microsoft.com/sharepoint/v3/contenttype/forms"/>
  </ds:schemaRefs>
</ds:datastoreItem>
</file>

<file path=customXml/itemProps2.xml><?xml version="1.0" encoding="utf-8"?>
<ds:datastoreItem xmlns:ds="http://schemas.openxmlformats.org/officeDocument/2006/customXml" ds:itemID="{6DA88BF0-0322-45C9-89B4-58FBBF9B2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3CFF7-2B6C-47E0-984D-CB468D251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4b91-0dc4-425f-8d4f-430f586cc198"/>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Tebbutt Heather (RTF) NHCT</dc:creator>
  <cp:lastModifiedBy>Tebbutt Heather (RTF) NHCT</cp:lastModifiedBy>
  <cp:revision>4</cp:revision>
  <cp:lastPrinted>2020-04-22T14:11:00Z</cp:lastPrinted>
  <dcterms:created xsi:type="dcterms:W3CDTF">2021-02-24T10:16:00Z</dcterms:created>
  <dcterms:modified xsi:type="dcterms:W3CDTF">2021-02-24T10:20:00Z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0x0101004620F17EC860504B95FF6185153B752C</vt:lpwstr>
  </property>
</Properties>
</file>