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2675A5" w14:textId="2EEF8B15" w:rsidR="00E0517B" w:rsidRPr="00264AF5" w:rsidRDefault="00876FBF" w:rsidP="00E0517B">
      <w:pPr>
        <w:pStyle w:val="Default"/>
        <w:jc w:val="center"/>
        <w:rPr>
          <w:rFonts w:ascii="Arial Nova" w:hAnsi="Arial Nova"/>
          <w:b/>
          <w:bCs/>
          <w:sz w:val="28"/>
          <w:szCs w:val="28"/>
        </w:rPr>
      </w:pPr>
      <w:r>
        <w:rPr>
          <w:rFonts w:ascii="Arial Nova" w:hAnsi="Arial Nova"/>
          <w:b/>
          <w:bCs/>
          <w:sz w:val="28"/>
          <w:szCs w:val="28"/>
        </w:rPr>
        <w:t xml:space="preserve">North </w:t>
      </w:r>
      <w:r w:rsidR="00B50759">
        <w:rPr>
          <w:rFonts w:ascii="Arial Nova" w:hAnsi="Arial Nova"/>
          <w:b/>
          <w:bCs/>
          <w:sz w:val="28"/>
          <w:szCs w:val="28"/>
        </w:rPr>
        <w:t xml:space="preserve">ICP Clinical Guidelines </w:t>
      </w:r>
      <w:r w:rsidR="00E929BA">
        <w:rPr>
          <w:rFonts w:ascii="Arial Nova" w:hAnsi="Arial Nova"/>
          <w:b/>
          <w:bCs/>
          <w:sz w:val="28"/>
          <w:szCs w:val="28"/>
        </w:rPr>
        <w:t>Operational</w:t>
      </w:r>
      <w:r w:rsidR="00B50759">
        <w:rPr>
          <w:rFonts w:ascii="Arial Nova" w:hAnsi="Arial Nova"/>
          <w:b/>
          <w:bCs/>
          <w:sz w:val="28"/>
          <w:szCs w:val="28"/>
        </w:rPr>
        <w:t xml:space="preserve"> Group</w:t>
      </w:r>
    </w:p>
    <w:p w14:paraId="197C2C9C" w14:textId="66F7A3AF" w:rsidR="00E0517B" w:rsidRPr="00264AF5" w:rsidRDefault="00590F2A" w:rsidP="00E0517B">
      <w:pPr>
        <w:pStyle w:val="Default"/>
        <w:jc w:val="center"/>
        <w:rPr>
          <w:rFonts w:ascii="Arial Nova" w:hAnsi="Arial Nova"/>
          <w:b/>
          <w:bCs/>
          <w:sz w:val="28"/>
          <w:szCs w:val="28"/>
        </w:rPr>
      </w:pPr>
      <w:r>
        <w:rPr>
          <w:rFonts w:ascii="Arial Nova" w:hAnsi="Arial Nova"/>
          <w:b/>
          <w:bCs/>
          <w:sz w:val="28"/>
          <w:szCs w:val="28"/>
        </w:rPr>
        <w:t xml:space="preserve"> </w:t>
      </w:r>
      <w:r w:rsidR="00E0517B" w:rsidRPr="00264AF5">
        <w:rPr>
          <w:rFonts w:ascii="Arial Nova" w:hAnsi="Arial Nova"/>
          <w:b/>
          <w:bCs/>
          <w:sz w:val="28"/>
          <w:szCs w:val="28"/>
        </w:rPr>
        <w:t>TERMS OF REFERENCE</w:t>
      </w:r>
    </w:p>
    <w:p w14:paraId="4BC82547" w14:textId="77777777" w:rsidR="00E0517B" w:rsidRPr="00264AF5" w:rsidRDefault="00E0517B" w:rsidP="00E0517B">
      <w:pPr>
        <w:pStyle w:val="Default"/>
        <w:jc w:val="center"/>
        <w:rPr>
          <w:rFonts w:ascii="Arial Nova" w:hAnsi="Arial Nova"/>
          <w:b/>
          <w:bCs/>
          <w:sz w:val="28"/>
          <w:szCs w:val="28"/>
        </w:rPr>
      </w:pP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1802"/>
        <w:gridCol w:w="8404"/>
      </w:tblGrid>
      <w:tr w:rsidR="00E0517B" w:rsidRPr="00264AF5" w14:paraId="721605C6" w14:textId="77777777" w:rsidTr="00720CE2">
        <w:tc>
          <w:tcPr>
            <w:tcW w:w="1802" w:type="dxa"/>
          </w:tcPr>
          <w:p w14:paraId="584AEF01" w14:textId="77777777" w:rsidR="00E0517B" w:rsidRPr="00264AF5" w:rsidRDefault="00E0517B" w:rsidP="00F32AF0">
            <w:pPr>
              <w:rPr>
                <w:rFonts w:ascii="Arial Nova" w:hAnsi="Arial Nova" w:cs="Arial"/>
                <w:b/>
                <w:bCs/>
                <w:sz w:val="20"/>
                <w:szCs w:val="20"/>
              </w:rPr>
            </w:pPr>
            <w:r w:rsidRPr="00264AF5">
              <w:rPr>
                <w:rFonts w:ascii="Arial Nova" w:hAnsi="Arial Nova" w:cs="Arial"/>
                <w:b/>
                <w:bCs/>
                <w:sz w:val="20"/>
                <w:szCs w:val="20"/>
              </w:rPr>
              <w:t>Chairperson:</w:t>
            </w:r>
          </w:p>
          <w:p w14:paraId="4DBFEDE0" w14:textId="77777777" w:rsidR="00E0517B" w:rsidRPr="00264AF5" w:rsidRDefault="00E0517B" w:rsidP="00F32AF0">
            <w:pPr>
              <w:rPr>
                <w:rFonts w:ascii="Arial Nova" w:hAnsi="Arial Nova" w:cs="Arial"/>
                <w:sz w:val="20"/>
                <w:szCs w:val="20"/>
              </w:rPr>
            </w:pPr>
          </w:p>
        </w:tc>
        <w:tc>
          <w:tcPr>
            <w:tcW w:w="8404" w:type="dxa"/>
          </w:tcPr>
          <w:p w14:paraId="19FE8019" w14:textId="550832FE" w:rsidR="00BB3540" w:rsidRDefault="00817739" w:rsidP="00BB3540">
            <w:pPr>
              <w:tabs>
                <w:tab w:val="left" w:pos="2093"/>
                <w:tab w:val="left" w:pos="4219"/>
                <w:tab w:val="left" w:pos="5680"/>
              </w:tabs>
              <w:rPr>
                <w:rFonts w:ascii="Arial Nova" w:hAnsi="Arial Nova" w:cs="Arial"/>
                <w:sz w:val="20"/>
                <w:szCs w:val="20"/>
              </w:rPr>
            </w:pPr>
            <w:r>
              <w:rPr>
                <w:rFonts w:ascii="Arial Nova" w:hAnsi="Arial Nova" w:cs="Arial"/>
                <w:sz w:val="20"/>
                <w:szCs w:val="20"/>
              </w:rPr>
              <w:t>Heather Tebbutt</w:t>
            </w:r>
          </w:p>
          <w:p w14:paraId="57159585" w14:textId="4E1DBF14" w:rsidR="00BB3540" w:rsidRPr="00264AF5" w:rsidRDefault="00BB3540" w:rsidP="00F32AF0">
            <w:pPr>
              <w:rPr>
                <w:rFonts w:ascii="Arial Nova" w:hAnsi="Arial Nova" w:cs="Arial"/>
                <w:sz w:val="20"/>
                <w:szCs w:val="20"/>
              </w:rPr>
            </w:pPr>
          </w:p>
        </w:tc>
      </w:tr>
      <w:tr w:rsidR="00E0517B" w:rsidRPr="00264AF5" w14:paraId="10D495F5" w14:textId="77777777" w:rsidTr="00720CE2">
        <w:tc>
          <w:tcPr>
            <w:tcW w:w="1802" w:type="dxa"/>
          </w:tcPr>
          <w:p w14:paraId="6F617B47" w14:textId="77777777" w:rsidR="007F13BF" w:rsidRDefault="007F13BF" w:rsidP="00F32AF0">
            <w:pPr>
              <w:rPr>
                <w:rFonts w:ascii="Arial Nova" w:hAnsi="Arial Nova" w:cs="Arial"/>
                <w:b/>
                <w:bCs/>
                <w:sz w:val="20"/>
                <w:szCs w:val="20"/>
              </w:rPr>
            </w:pPr>
          </w:p>
          <w:p w14:paraId="51E883CD" w14:textId="4489A3E6" w:rsidR="00E0517B" w:rsidRPr="00264AF5" w:rsidRDefault="00E0517B" w:rsidP="00F32AF0">
            <w:pPr>
              <w:rPr>
                <w:rFonts w:ascii="Arial Nova" w:hAnsi="Arial Nova" w:cs="Arial"/>
                <w:b/>
                <w:bCs/>
                <w:sz w:val="20"/>
                <w:szCs w:val="20"/>
              </w:rPr>
            </w:pPr>
            <w:r w:rsidRPr="00264AF5">
              <w:rPr>
                <w:rFonts w:ascii="Arial Nova" w:hAnsi="Arial Nova" w:cs="Arial"/>
                <w:b/>
                <w:bCs/>
                <w:sz w:val="20"/>
                <w:szCs w:val="20"/>
              </w:rPr>
              <w:t>Membership:</w:t>
            </w:r>
          </w:p>
          <w:p w14:paraId="60152783" w14:textId="356CD655" w:rsidR="00E0517B" w:rsidRPr="00264AF5" w:rsidRDefault="00E0517B" w:rsidP="00F32AF0">
            <w:pPr>
              <w:rPr>
                <w:rFonts w:ascii="Arial Nova" w:hAnsi="Arial Nova" w:cs="Arial"/>
                <w:sz w:val="20"/>
                <w:szCs w:val="20"/>
              </w:rPr>
            </w:pPr>
          </w:p>
        </w:tc>
        <w:tc>
          <w:tcPr>
            <w:tcW w:w="8404" w:type="dxa"/>
          </w:tcPr>
          <w:p w14:paraId="029018D0" w14:textId="77777777" w:rsidR="007F13BF" w:rsidRDefault="007F13BF" w:rsidP="008075A9">
            <w:pPr>
              <w:autoSpaceDE w:val="0"/>
              <w:autoSpaceDN w:val="0"/>
              <w:adjustRightInd w:val="0"/>
              <w:rPr>
                <w:rFonts w:ascii="Arial Nova" w:hAnsi="Arial Nova" w:cs="Arial"/>
                <w:sz w:val="20"/>
                <w:szCs w:val="20"/>
              </w:rPr>
            </w:pPr>
          </w:p>
          <w:p w14:paraId="1DE2D664" w14:textId="00777A01" w:rsidR="002219ED" w:rsidRDefault="00B50759" w:rsidP="008075A9">
            <w:pPr>
              <w:autoSpaceDE w:val="0"/>
              <w:autoSpaceDN w:val="0"/>
              <w:adjustRightInd w:val="0"/>
              <w:rPr>
                <w:rFonts w:ascii="Arial Nova" w:hAnsi="Arial Nova" w:cs="Arial"/>
                <w:sz w:val="20"/>
                <w:szCs w:val="20"/>
              </w:rPr>
            </w:pPr>
            <w:r>
              <w:rPr>
                <w:rFonts w:ascii="Arial Nova" w:hAnsi="Arial Nova" w:cs="Arial"/>
                <w:sz w:val="20"/>
                <w:szCs w:val="20"/>
              </w:rPr>
              <w:t>Newcastle Gateshead CCG</w:t>
            </w:r>
          </w:p>
          <w:p w14:paraId="73F7BD95" w14:textId="77777777" w:rsidR="00B50759" w:rsidRDefault="00B50759" w:rsidP="008075A9">
            <w:pPr>
              <w:autoSpaceDE w:val="0"/>
              <w:autoSpaceDN w:val="0"/>
              <w:adjustRightInd w:val="0"/>
              <w:rPr>
                <w:rFonts w:ascii="Arial Nova" w:hAnsi="Arial Nova" w:cs="Arial"/>
                <w:sz w:val="20"/>
                <w:szCs w:val="20"/>
              </w:rPr>
            </w:pPr>
            <w:r>
              <w:rPr>
                <w:rFonts w:ascii="Arial Nova" w:hAnsi="Arial Nova" w:cs="Arial"/>
                <w:sz w:val="20"/>
                <w:szCs w:val="20"/>
              </w:rPr>
              <w:t>North Tyneside CCG</w:t>
            </w:r>
          </w:p>
          <w:p w14:paraId="4329F589" w14:textId="77777777" w:rsidR="00B50759" w:rsidRDefault="00B50759" w:rsidP="008075A9">
            <w:pPr>
              <w:autoSpaceDE w:val="0"/>
              <w:autoSpaceDN w:val="0"/>
              <w:adjustRightInd w:val="0"/>
              <w:rPr>
                <w:rFonts w:ascii="Arial Nova" w:hAnsi="Arial Nova" w:cs="Arial"/>
                <w:sz w:val="20"/>
                <w:szCs w:val="20"/>
              </w:rPr>
            </w:pPr>
            <w:r>
              <w:rPr>
                <w:rFonts w:ascii="Arial Nova" w:hAnsi="Arial Nova" w:cs="Arial"/>
                <w:sz w:val="20"/>
                <w:szCs w:val="20"/>
              </w:rPr>
              <w:t>Northumberland CCG</w:t>
            </w:r>
          </w:p>
          <w:p w14:paraId="7446E1C4" w14:textId="39331212" w:rsidR="00B50759" w:rsidRDefault="00B50759" w:rsidP="008075A9">
            <w:pPr>
              <w:autoSpaceDE w:val="0"/>
              <w:autoSpaceDN w:val="0"/>
              <w:adjustRightInd w:val="0"/>
              <w:rPr>
                <w:rFonts w:ascii="Arial Nova" w:hAnsi="Arial Nova" w:cs="Arial"/>
                <w:sz w:val="20"/>
                <w:szCs w:val="20"/>
              </w:rPr>
            </w:pPr>
            <w:r>
              <w:rPr>
                <w:rFonts w:ascii="Arial Nova" w:hAnsi="Arial Nova" w:cs="Arial"/>
                <w:sz w:val="20"/>
                <w:szCs w:val="20"/>
              </w:rPr>
              <w:t xml:space="preserve">Newcastle Upon Tyne Hospitals </w:t>
            </w:r>
            <w:r w:rsidR="004A0259">
              <w:rPr>
                <w:rFonts w:ascii="Arial Nova" w:hAnsi="Arial Nova" w:cs="Arial"/>
                <w:sz w:val="20"/>
                <w:szCs w:val="20"/>
              </w:rPr>
              <w:t xml:space="preserve">NHS </w:t>
            </w:r>
            <w:r>
              <w:rPr>
                <w:rFonts w:ascii="Arial Nova" w:hAnsi="Arial Nova" w:cs="Arial"/>
                <w:sz w:val="20"/>
                <w:szCs w:val="20"/>
              </w:rPr>
              <w:t>Foundation Trust</w:t>
            </w:r>
            <w:r w:rsidR="00F64EC9">
              <w:rPr>
                <w:rFonts w:ascii="Arial Nova" w:hAnsi="Arial Nova" w:cs="Arial"/>
                <w:sz w:val="20"/>
                <w:szCs w:val="20"/>
              </w:rPr>
              <w:t xml:space="preserve"> (NUTH)</w:t>
            </w:r>
          </w:p>
          <w:p w14:paraId="06EC6A11" w14:textId="3FDD35D2" w:rsidR="00B50759" w:rsidRDefault="00B50759" w:rsidP="008075A9">
            <w:pPr>
              <w:autoSpaceDE w:val="0"/>
              <w:autoSpaceDN w:val="0"/>
              <w:adjustRightInd w:val="0"/>
              <w:rPr>
                <w:rFonts w:ascii="Arial Nova" w:hAnsi="Arial Nova" w:cs="Arial"/>
                <w:sz w:val="20"/>
                <w:szCs w:val="20"/>
              </w:rPr>
            </w:pPr>
            <w:r>
              <w:rPr>
                <w:rFonts w:ascii="Arial Nova" w:hAnsi="Arial Nova" w:cs="Arial"/>
                <w:sz w:val="20"/>
                <w:szCs w:val="20"/>
              </w:rPr>
              <w:t xml:space="preserve">Gateshead Health </w:t>
            </w:r>
            <w:r w:rsidR="004A0259">
              <w:rPr>
                <w:rFonts w:ascii="Arial Nova" w:hAnsi="Arial Nova" w:cs="Arial"/>
                <w:sz w:val="20"/>
                <w:szCs w:val="20"/>
              </w:rPr>
              <w:t xml:space="preserve">NHS </w:t>
            </w:r>
            <w:r>
              <w:rPr>
                <w:rFonts w:ascii="Arial Nova" w:hAnsi="Arial Nova" w:cs="Arial"/>
                <w:sz w:val="20"/>
                <w:szCs w:val="20"/>
              </w:rPr>
              <w:t>Foundation Trust</w:t>
            </w:r>
          </w:p>
          <w:p w14:paraId="63A7CE1C" w14:textId="41FD3D7E" w:rsidR="00B50759" w:rsidRDefault="00B50759" w:rsidP="008075A9">
            <w:pPr>
              <w:autoSpaceDE w:val="0"/>
              <w:autoSpaceDN w:val="0"/>
              <w:adjustRightInd w:val="0"/>
              <w:rPr>
                <w:rFonts w:ascii="Arial Nova" w:hAnsi="Arial Nova" w:cs="Arial"/>
                <w:sz w:val="20"/>
                <w:szCs w:val="20"/>
              </w:rPr>
            </w:pPr>
            <w:r>
              <w:rPr>
                <w:rFonts w:ascii="Arial Nova" w:hAnsi="Arial Nova" w:cs="Arial"/>
                <w:sz w:val="20"/>
                <w:szCs w:val="20"/>
              </w:rPr>
              <w:t xml:space="preserve">Northumbria Healthcare </w:t>
            </w:r>
            <w:r w:rsidR="004A0259">
              <w:rPr>
                <w:rFonts w:ascii="Arial Nova" w:hAnsi="Arial Nova" w:cs="Arial"/>
                <w:sz w:val="20"/>
                <w:szCs w:val="20"/>
              </w:rPr>
              <w:t xml:space="preserve">NHS </w:t>
            </w:r>
            <w:r>
              <w:rPr>
                <w:rFonts w:ascii="Arial Nova" w:hAnsi="Arial Nova" w:cs="Arial"/>
                <w:sz w:val="20"/>
                <w:szCs w:val="20"/>
              </w:rPr>
              <w:t>Foundation Trust</w:t>
            </w:r>
          </w:p>
          <w:p w14:paraId="39E12181" w14:textId="57727442" w:rsidR="00B50759" w:rsidRDefault="00B50759" w:rsidP="008075A9">
            <w:pPr>
              <w:autoSpaceDE w:val="0"/>
              <w:autoSpaceDN w:val="0"/>
              <w:adjustRightInd w:val="0"/>
              <w:rPr>
                <w:rFonts w:ascii="Arial Nova" w:hAnsi="Arial Nova" w:cs="Arial"/>
                <w:sz w:val="20"/>
                <w:szCs w:val="20"/>
              </w:rPr>
            </w:pPr>
            <w:r>
              <w:rPr>
                <w:rFonts w:ascii="Arial Nova" w:hAnsi="Arial Nova" w:cs="Arial"/>
                <w:sz w:val="20"/>
                <w:szCs w:val="20"/>
              </w:rPr>
              <w:t xml:space="preserve">Cumbria, Northumberland, Tyne and Wear </w:t>
            </w:r>
            <w:r w:rsidR="004A0259">
              <w:rPr>
                <w:rFonts w:ascii="Arial Nova" w:hAnsi="Arial Nova" w:cs="Arial"/>
                <w:sz w:val="20"/>
                <w:szCs w:val="20"/>
              </w:rPr>
              <w:t xml:space="preserve">NHS </w:t>
            </w:r>
            <w:r>
              <w:rPr>
                <w:rFonts w:ascii="Arial Nova" w:hAnsi="Arial Nova" w:cs="Arial"/>
                <w:sz w:val="20"/>
                <w:szCs w:val="20"/>
              </w:rPr>
              <w:t>Foundation Trust</w:t>
            </w:r>
            <w:r w:rsidR="00F64EC9">
              <w:rPr>
                <w:rFonts w:ascii="Arial Nova" w:hAnsi="Arial Nova" w:cs="Arial"/>
                <w:sz w:val="20"/>
                <w:szCs w:val="20"/>
              </w:rPr>
              <w:t xml:space="preserve"> (CNTW)</w:t>
            </w:r>
          </w:p>
          <w:p w14:paraId="61A06D16" w14:textId="5ADFB67D" w:rsidR="00B50759" w:rsidRDefault="00B50759" w:rsidP="008075A9">
            <w:pPr>
              <w:autoSpaceDE w:val="0"/>
              <w:autoSpaceDN w:val="0"/>
              <w:adjustRightInd w:val="0"/>
              <w:rPr>
                <w:rFonts w:ascii="Arial Nova" w:hAnsi="Arial Nova" w:cs="Arial"/>
                <w:sz w:val="20"/>
                <w:szCs w:val="20"/>
              </w:rPr>
            </w:pPr>
            <w:r>
              <w:rPr>
                <w:rFonts w:ascii="Arial Nova" w:hAnsi="Arial Nova" w:cs="Arial"/>
                <w:sz w:val="20"/>
                <w:szCs w:val="20"/>
              </w:rPr>
              <w:t>North East Ambulance Service</w:t>
            </w:r>
            <w:r w:rsidR="00F64EC9">
              <w:rPr>
                <w:rFonts w:ascii="Arial Nova" w:hAnsi="Arial Nova" w:cs="Arial"/>
                <w:sz w:val="20"/>
                <w:szCs w:val="20"/>
              </w:rPr>
              <w:t xml:space="preserve"> (NEAS)</w:t>
            </w:r>
          </w:p>
          <w:p w14:paraId="2DB19602" w14:textId="75308663" w:rsidR="00B50759" w:rsidRPr="00264AF5" w:rsidRDefault="00B50759" w:rsidP="008075A9">
            <w:pPr>
              <w:autoSpaceDE w:val="0"/>
              <w:autoSpaceDN w:val="0"/>
              <w:adjustRightInd w:val="0"/>
              <w:rPr>
                <w:rFonts w:ascii="Arial Nova" w:hAnsi="Arial Nova" w:cs="Arial"/>
                <w:sz w:val="20"/>
                <w:szCs w:val="20"/>
              </w:rPr>
            </w:pPr>
          </w:p>
        </w:tc>
      </w:tr>
      <w:tr w:rsidR="008D0B0A" w:rsidRPr="00264AF5" w14:paraId="1F8D4664" w14:textId="77777777" w:rsidTr="007F13BF">
        <w:trPr>
          <w:trHeight w:val="1122"/>
        </w:trPr>
        <w:tc>
          <w:tcPr>
            <w:tcW w:w="1802" w:type="dxa"/>
          </w:tcPr>
          <w:p w14:paraId="2553D263" w14:textId="77777777" w:rsidR="007F13BF" w:rsidRDefault="007F13BF" w:rsidP="00F32AF0">
            <w:pPr>
              <w:rPr>
                <w:rFonts w:ascii="Arial Nova" w:hAnsi="Arial Nova" w:cs="Arial"/>
                <w:b/>
                <w:bCs/>
                <w:sz w:val="20"/>
                <w:szCs w:val="20"/>
              </w:rPr>
            </w:pPr>
          </w:p>
          <w:p w14:paraId="465A3F6C" w14:textId="09C35300" w:rsidR="008D0B0A" w:rsidRPr="00264AF5" w:rsidRDefault="008D0B0A" w:rsidP="00F32AF0">
            <w:pPr>
              <w:rPr>
                <w:rFonts w:ascii="Arial Nova" w:hAnsi="Arial Nova" w:cs="Arial"/>
                <w:b/>
                <w:bCs/>
                <w:sz w:val="20"/>
                <w:szCs w:val="20"/>
              </w:rPr>
            </w:pPr>
            <w:r w:rsidRPr="00264AF5">
              <w:rPr>
                <w:rFonts w:ascii="Arial Nova" w:hAnsi="Arial Nova" w:cs="Arial"/>
                <w:b/>
                <w:bCs/>
                <w:sz w:val="20"/>
                <w:szCs w:val="20"/>
              </w:rPr>
              <w:t>Stakeholders:</w:t>
            </w:r>
          </w:p>
        </w:tc>
        <w:tc>
          <w:tcPr>
            <w:tcW w:w="8404" w:type="dxa"/>
          </w:tcPr>
          <w:p w14:paraId="3F9634E1" w14:textId="77777777" w:rsidR="007F13BF" w:rsidRDefault="007F13BF" w:rsidP="000A4179">
            <w:pPr>
              <w:autoSpaceDE w:val="0"/>
              <w:autoSpaceDN w:val="0"/>
              <w:adjustRightInd w:val="0"/>
              <w:rPr>
                <w:rFonts w:ascii="Arial Nova" w:hAnsi="Arial Nova" w:cs="Arial"/>
                <w:color w:val="000000"/>
                <w:sz w:val="20"/>
                <w:szCs w:val="20"/>
              </w:rPr>
            </w:pPr>
          </w:p>
          <w:p w14:paraId="6C999744" w14:textId="605BDF66" w:rsidR="002220A8" w:rsidRDefault="008D0B0A" w:rsidP="000A4179">
            <w:pPr>
              <w:autoSpaceDE w:val="0"/>
              <w:autoSpaceDN w:val="0"/>
              <w:adjustRightInd w:val="0"/>
              <w:rPr>
                <w:rFonts w:ascii="Arial Nova" w:hAnsi="Arial Nova" w:cs="Arial"/>
                <w:color w:val="000000"/>
                <w:sz w:val="20"/>
                <w:szCs w:val="20"/>
              </w:rPr>
            </w:pPr>
            <w:r w:rsidRPr="00264AF5">
              <w:rPr>
                <w:rFonts w:ascii="Arial Nova" w:hAnsi="Arial Nova" w:cs="Arial"/>
                <w:color w:val="000000"/>
                <w:sz w:val="20"/>
                <w:szCs w:val="20"/>
              </w:rPr>
              <w:t xml:space="preserve">The </w:t>
            </w:r>
            <w:r w:rsidR="00E929BA">
              <w:rPr>
                <w:rFonts w:ascii="Arial Nova" w:hAnsi="Arial Nova" w:cs="Arial"/>
                <w:color w:val="000000"/>
                <w:sz w:val="20"/>
                <w:szCs w:val="20"/>
              </w:rPr>
              <w:t>Operational</w:t>
            </w:r>
            <w:r w:rsidRPr="00264AF5">
              <w:rPr>
                <w:rFonts w:ascii="Arial Nova" w:hAnsi="Arial Nova" w:cs="Arial"/>
                <w:color w:val="000000"/>
                <w:sz w:val="20"/>
                <w:szCs w:val="20"/>
              </w:rPr>
              <w:t xml:space="preserve"> Group is a multi-stakeholder group comprised of members of </w:t>
            </w:r>
            <w:r w:rsidR="0070422B">
              <w:rPr>
                <w:rFonts w:ascii="Arial Nova" w:hAnsi="Arial Nova" w:cs="Arial"/>
                <w:color w:val="000000"/>
                <w:sz w:val="20"/>
                <w:szCs w:val="20"/>
              </w:rPr>
              <w:t xml:space="preserve">the </w:t>
            </w:r>
            <w:r w:rsidR="009E49FA">
              <w:rPr>
                <w:rFonts w:ascii="Arial Nova" w:hAnsi="Arial Nova" w:cs="Arial"/>
                <w:color w:val="000000"/>
                <w:sz w:val="20"/>
                <w:szCs w:val="20"/>
              </w:rPr>
              <w:t xml:space="preserve">North </w:t>
            </w:r>
            <w:r w:rsidR="0070422B">
              <w:rPr>
                <w:rFonts w:ascii="Arial Nova" w:hAnsi="Arial Nova" w:cs="Arial"/>
                <w:color w:val="000000"/>
                <w:sz w:val="20"/>
                <w:szCs w:val="20"/>
              </w:rPr>
              <w:t>ICP</w:t>
            </w:r>
            <w:r w:rsidR="00A1369B">
              <w:rPr>
                <w:rFonts w:ascii="Arial Nova" w:hAnsi="Arial Nova" w:cs="Arial"/>
                <w:color w:val="000000"/>
                <w:sz w:val="20"/>
                <w:szCs w:val="20"/>
              </w:rPr>
              <w:t xml:space="preserve"> with </w:t>
            </w:r>
            <w:r w:rsidR="0070422B">
              <w:rPr>
                <w:rFonts w:ascii="Arial Nova" w:hAnsi="Arial Nova" w:cs="Arial"/>
                <w:color w:val="000000"/>
                <w:sz w:val="20"/>
                <w:szCs w:val="20"/>
              </w:rPr>
              <w:t xml:space="preserve">a common collective purpose to support </w:t>
            </w:r>
            <w:r w:rsidR="007F13BF">
              <w:rPr>
                <w:rFonts w:ascii="Arial Nova" w:hAnsi="Arial Nova" w:cs="Arial"/>
                <w:color w:val="000000"/>
                <w:sz w:val="20"/>
                <w:szCs w:val="20"/>
              </w:rPr>
              <w:t xml:space="preserve">and action </w:t>
            </w:r>
            <w:r w:rsidR="0070422B">
              <w:rPr>
                <w:rFonts w:ascii="Arial Nova" w:hAnsi="Arial Nova" w:cs="Arial"/>
                <w:color w:val="000000"/>
                <w:sz w:val="20"/>
                <w:szCs w:val="20"/>
              </w:rPr>
              <w:t>an approach to standardi</w:t>
            </w:r>
            <w:r w:rsidR="00BF0500">
              <w:rPr>
                <w:rFonts w:ascii="Arial Nova" w:hAnsi="Arial Nova" w:cs="Arial"/>
                <w:color w:val="000000"/>
                <w:sz w:val="20"/>
                <w:szCs w:val="20"/>
              </w:rPr>
              <w:t>se</w:t>
            </w:r>
            <w:r w:rsidR="0070422B">
              <w:rPr>
                <w:rFonts w:ascii="Arial Nova" w:hAnsi="Arial Nova" w:cs="Arial"/>
                <w:color w:val="000000"/>
                <w:sz w:val="20"/>
                <w:szCs w:val="20"/>
              </w:rPr>
              <w:t xml:space="preserve"> </w:t>
            </w:r>
            <w:r w:rsidR="008E5851">
              <w:rPr>
                <w:rFonts w:ascii="Arial Nova" w:hAnsi="Arial Nova" w:cs="Arial"/>
                <w:color w:val="000000"/>
                <w:sz w:val="20"/>
                <w:szCs w:val="20"/>
              </w:rPr>
              <w:t>and shar</w:t>
            </w:r>
            <w:r w:rsidR="00BF0500">
              <w:rPr>
                <w:rFonts w:ascii="Arial Nova" w:hAnsi="Arial Nova" w:cs="Arial"/>
                <w:color w:val="000000"/>
                <w:sz w:val="20"/>
                <w:szCs w:val="20"/>
              </w:rPr>
              <w:t>e</w:t>
            </w:r>
            <w:r w:rsidR="008E5851">
              <w:rPr>
                <w:rFonts w:ascii="Arial Nova" w:hAnsi="Arial Nova" w:cs="Arial"/>
                <w:color w:val="000000"/>
                <w:sz w:val="20"/>
                <w:szCs w:val="20"/>
              </w:rPr>
              <w:t xml:space="preserve"> </w:t>
            </w:r>
            <w:r w:rsidR="0070422B">
              <w:rPr>
                <w:rFonts w:ascii="Arial Nova" w:hAnsi="Arial Nova" w:cs="Arial"/>
                <w:color w:val="000000"/>
                <w:sz w:val="20"/>
                <w:szCs w:val="20"/>
              </w:rPr>
              <w:t>guidelines</w:t>
            </w:r>
            <w:r w:rsidR="00BF0500">
              <w:rPr>
                <w:rFonts w:ascii="Arial Nova" w:hAnsi="Arial Nova" w:cs="Arial"/>
                <w:color w:val="000000"/>
                <w:sz w:val="20"/>
                <w:szCs w:val="20"/>
              </w:rPr>
              <w:t xml:space="preserve"> across the ICP from one central source</w:t>
            </w:r>
            <w:r w:rsidR="00AA0698">
              <w:rPr>
                <w:rFonts w:ascii="Arial Nova" w:hAnsi="Arial Nova" w:cs="Arial"/>
                <w:color w:val="000000"/>
                <w:sz w:val="20"/>
                <w:szCs w:val="20"/>
              </w:rPr>
              <w:t xml:space="preserve"> – Clarity TeamNet.</w:t>
            </w:r>
          </w:p>
          <w:p w14:paraId="0F3FD9A5" w14:textId="1DB19A2B" w:rsidR="001508C6" w:rsidRPr="00720CE2" w:rsidRDefault="001508C6" w:rsidP="00E929BA">
            <w:pPr>
              <w:autoSpaceDE w:val="0"/>
              <w:autoSpaceDN w:val="0"/>
              <w:adjustRightInd w:val="0"/>
              <w:rPr>
                <w:rFonts w:ascii="Arial Nova" w:hAnsi="Arial Nova" w:cs="Arial"/>
                <w:color w:val="000000"/>
                <w:sz w:val="20"/>
                <w:szCs w:val="20"/>
              </w:rPr>
            </w:pPr>
          </w:p>
        </w:tc>
      </w:tr>
      <w:tr w:rsidR="00E0517B" w:rsidRPr="00264AF5" w14:paraId="3747A2E5" w14:textId="77777777" w:rsidTr="007F13BF">
        <w:trPr>
          <w:trHeight w:val="646"/>
        </w:trPr>
        <w:tc>
          <w:tcPr>
            <w:tcW w:w="1802" w:type="dxa"/>
          </w:tcPr>
          <w:p w14:paraId="46899991" w14:textId="77777777" w:rsidR="00E0517B" w:rsidRPr="00264AF5" w:rsidRDefault="00E0517B" w:rsidP="00F32AF0">
            <w:pPr>
              <w:rPr>
                <w:rFonts w:ascii="Arial Nova" w:hAnsi="Arial Nova" w:cs="Arial"/>
                <w:b/>
                <w:bCs/>
                <w:sz w:val="20"/>
                <w:szCs w:val="20"/>
              </w:rPr>
            </w:pPr>
            <w:r w:rsidRPr="00264AF5">
              <w:rPr>
                <w:rFonts w:ascii="Arial Nova" w:hAnsi="Arial Nova" w:cs="Arial"/>
                <w:b/>
                <w:bCs/>
                <w:sz w:val="20"/>
                <w:szCs w:val="20"/>
              </w:rPr>
              <w:t>Frequency of Meetings:</w:t>
            </w:r>
          </w:p>
        </w:tc>
        <w:tc>
          <w:tcPr>
            <w:tcW w:w="8404" w:type="dxa"/>
          </w:tcPr>
          <w:p w14:paraId="27D5270B" w14:textId="4129B005" w:rsidR="00146976" w:rsidRPr="00264AF5" w:rsidRDefault="00817739" w:rsidP="00F32AF0">
            <w:pPr>
              <w:rPr>
                <w:rFonts w:ascii="Arial Nova" w:hAnsi="Arial Nova" w:cs="Arial"/>
                <w:sz w:val="20"/>
                <w:szCs w:val="20"/>
              </w:rPr>
            </w:pPr>
            <w:r>
              <w:rPr>
                <w:rFonts w:ascii="Arial Nova" w:hAnsi="Arial Nova" w:cs="Arial"/>
                <w:sz w:val="20"/>
                <w:szCs w:val="20"/>
              </w:rPr>
              <w:t>Monthly</w:t>
            </w:r>
          </w:p>
        </w:tc>
      </w:tr>
      <w:tr w:rsidR="00E0517B" w:rsidRPr="00264AF5" w14:paraId="2546910B" w14:textId="77777777" w:rsidTr="00720CE2">
        <w:tc>
          <w:tcPr>
            <w:tcW w:w="1802" w:type="dxa"/>
          </w:tcPr>
          <w:p w14:paraId="5240F31F" w14:textId="77777777" w:rsidR="00E0517B" w:rsidRPr="00264AF5" w:rsidRDefault="00E0517B" w:rsidP="00F32AF0">
            <w:pPr>
              <w:rPr>
                <w:rFonts w:ascii="Arial Nova" w:hAnsi="Arial Nova" w:cs="Arial"/>
                <w:b/>
                <w:bCs/>
                <w:sz w:val="20"/>
                <w:szCs w:val="20"/>
              </w:rPr>
            </w:pPr>
            <w:r w:rsidRPr="00264AF5">
              <w:rPr>
                <w:rFonts w:ascii="Arial Nova" w:hAnsi="Arial Nova" w:cs="Arial"/>
                <w:b/>
                <w:bCs/>
                <w:sz w:val="20"/>
                <w:szCs w:val="20"/>
              </w:rPr>
              <w:t>Quorum:</w:t>
            </w:r>
          </w:p>
          <w:p w14:paraId="20BBD47D" w14:textId="77777777" w:rsidR="00E0517B" w:rsidRPr="00264AF5" w:rsidRDefault="00E0517B" w:rsidP="00F32AF0">
            <w:pPr>
              <w:rPr>
                <w:rFonts w:ascii="Arial Nova" w:hAnsi="Arial Nova" w:cs="Arial"/>
                <w:sz w:val="20"/>
                <w:szCs w:val="20"/>
              </w:rPr>
            </w:pPr>
          </w:p>
        </w:tc>
        <w:tc>
          <w:tcPr>
            <w:tcW w:w="8404" w:type="dxa"/>
          </w:tcPr>
          <w:p w14:paraId="4B8E944F" w14:textId="77777777" w:rsidR="00E0517B" w:rsidRDefault="00E0517B" w:rsidP="00C81AD1">
            <w:pPr>
              <w:rPr>
                <w:rFonts w:ascii="Arial Nova" w:hAnsi="Arial Nova" w:cs="Arial"/>
                <w:sz w:val="20"/>
                <w:szCs w:val="20"/>
              </w:rPr>
            </w:pPr>
            <w:r w:rsidRPr="00496ABC">
              <w:rPr>
                <w:rFonts w:ascii="Arial Nova" w:hAnsi="Arial Nova" w:cs="Arial"/>
                <w:sz w:val="20"/>
                <w:szCs w:val="20"/>
              </w:rPr>
              <w:t xml:space="preserve">The quorum for the group’s meetings is </w:t>
            </w:r>
            <w:r w:rsidR="003F1048">
              <w:rPr>
                <w:rFonts w:ascii="Arial Nova" w:hAnsi="Arial Nova" w:cs="Arial"/>
                <w:sz w:val="20"/>
                <w:szCs w:val="20"/>
              </w:rPr>
              <w:t>o</w:t>
            </w:r>
            <w:r w:rsidR="003F1048" w:rsidRPr="003F1048">
              <w:rPr>
                <w:rFonts w:ascii="Arial Nova" w:hAnsi="Arial Nova" w:cs="Arial"/>
                <w:sz w:val="20"/>
                <w:szCs w:val="20"/>
              </w:rPr>
              <w:t>ne third of Membership present at meeting plus majority voting in advance.</w:t>
            </w:r>
          </w:p>
          <w:p w14:paraId="2EB9B44C" w14:textId="60FC567B" w:rsidR="00C81AD1" w:rsidRPr="00C81AD1" w:rsidRDefault="00C81AD1" w:rsidP="00C81AD1">
            <w:pPr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</w:pPr>
          </w:p>
        </w:tc>
      </w:tr>
      <w:tr w:rsidR="00E0517B" w:rsidRPr="00264AF5" w14:paraId="27FE14CE" w14:textId="77777777" w:rsidTr="00720CE2">
        <w:tc>
          <w:tcPr>
            <w:tcW w:w="1802" w:type="dxa"/>
          </w:tcPr>
          <w:p w14:paraId="2571245E" w14:textId="77777777" w:rsidR="00487676" w:rsidRDefault="00487676" w:rsidP="00F32AF0">
            <w:pPr>
              <w:rPr>
                <w:rFonts w:ascii="Arial Nova" w:hAnsi="Arial Nova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3DFEA3F6" w14:textId="654865AA" w:rsidR="00E0517B" w:rsidRPr="009101FA" w:rsidRDefault="00E0517B" w:rsidP="00F32AF0">
            <w:pPr>
              <w:rPr>
                <w:rFonts w:ascii="Arial Nova" w:hAnsi="Arial Nova" w:cs="Arial"/>
                <w:b/>
                <w:bCs/>
                <w:color w:val="000000" w:themeColor="text1"/>
                <w:sz w:val="20"/>
                <w:szCs w:val="20"/>
              </w:rPr>
            </w:pPr>
            <w:r w:rsidRPr="009101FA">
              <w:rPr>
                <w:rFonts w:ascii="Arial Nova" w:hAnsi="Arial Nova" w:cs="Arial"/>
                <w:b/>
                <w:bCs/>
                <w:color w:val="000000" w:themeColor="text1"/>
                <w:sz w:val="20"/>
                <w:szCs w:val="20"/>
              </w:rPr>
              <w:t>Purpose:</w:t>
            </w:r>
          </w:p>
          <w:p w14:paraId="6CE4DAB9" w14:textId="3F3B46F4" w:rsidR="009101FA" w:rsidRPr="009101FA" w:rsidRDefault="009101FA" w:rsidP="00F32AF0">
            <w:pPr>
              <w:rPr>
                <w:rFonts w:ascii="Arial Nova" w:hAnsi="Arial Nova" w:cs="Arial"/>
                <w:color w:val="FF0000"/>
                <w:sz w:val="20"/>
                <w:szCs w:val="20"/>
              </w:rPr>
            </w:pPr>
          </w:p>
        </w:tc>
        <w:tc>
          <w:tcPr>
            <w:tcW w:w="8404" w:type="dxa"/>
          </w:tcPr>
          <w:p w14:paraId="42B7FE89" w14:textId="77777777" w:rsidR="00E3139B" w:rsidRDefault="00E3139B" w:rsidP="00A64894">
            <w:pPr>
              <w:jc w:val="both"/>
              <w:rPr>
                <w:rFonts w:ascii="Arial Nova" w:hAnsi="Arial Nova" w:cs="Arial"/>
                <w:color w:val="000000"/>
                <w:sz w:val="20"/>
                <w:szCs w:val="20"/>
              </w:rPr>
            </w:pPr>
          </w:p>
          <w:p w14:paraId="64328D5C" w14:textId="079F43C8" w:rsidR="00A64894" w:rsidRDefault="00A64894" w:rsidP="00A64894">
            <w:pPr>
              <w:jc w:val="both"/>
              <w:rPr>
                <w:rFonts w:ascii="Arial Nova" w:hAnsi="Arial Nova" w:cs="Arial"/>
                <w:color w:val="000000"/>
                <w:sz w:val="20"/>
                <w:szCs w:val="20"/>
              </w:rPr>
            </w:pPr>
            <w:r w:rsidRPr="00412D45">
              <w:rPr>
                <w:rFonts w:ascii="Arial Nova" w:hAnsi="Arial Nova" w:cs="Arial"/>
                <w:color w:val="000000"/>
                <w:sz w:val="20"/>
                <w:szCs w:val="20"/>
              </w:rPr>
              <w:t xml:space="preserve">The remit of the </w:t>
            </w:r>
            <w:r>
              <w:rPr>
                <w:rFonts w:ascii="Arial Nova" w:hAnsi="Arial Nova" w:cs="Arial"/>
                <w:color w:val="000000"/>
                <w:sz w:val="20"/>
                <w:szCs w:val="20"/>
              </w:rPr>
              <w:t>Operational</w:t>
            </w:r>
            <w:r w:rsidRPr="00412D45">
              <w:rPr>
                <w:rFonts w:ascii="Arial Nova" w:hAnsi="Arial Nova" w:cs="Arial"/>
                <w:color w:val="000000"/>
                <w:sz w:val="20"/>
                <w:szCs w:val="20"/>
              </w:rPr>
              <w:t xml:space="preserve"> Group is</w:t>
            </w:r>
            <w:r>
              <w:rPr>
                <w:rFonts w:ascii="Arial Nova" w:hAnsi="Arial Nova" w:cs="Arial"/>
                <w:color w:val="000000"/>
                <w:sz w:val="20"/>
                <w:szCs w:val="20"/>
              </w:rPr>
              <w:t xml:space="preserve"> to </w:t>
            </w:r>
            <w:r w:rsidR="00A94A70">
              <w:rPr>
                <w:rFonts w:ascii="Arial Nova" w:hAnsi="Arial Nova" w:cs="Arial"/>
                <w:color w:val="000000"/>
                <w:sz w:val="20"/>
                <w:szCs w:val="20"/>
              </w:rPr>
              <w:t>ratify clinical</w:t>
            </w:r>
            <w:r>
              <w:rPr>
                <w:rFonts w:ascii="Arial Nova" w:hAnsi="Arial Nova" w:cs="Arial"/>
                <w:color w:val="000000"/>
                <w:sz w:val="20"/>
                <w:szCs w:val="20"/>
              </w:rPr>
              <w:t xml:space="preserve"> guidelines</w:t>
            </w:r>
            <w:r w:rsidR="00152A16">
              <w:rPr>
                <w:rFonts w:ascii="Arial Nova" w:hAnsi="Arial Nova" w:cs="Arial"/>
                <w:color w:val="000000"/>
                <w:sz w:val="20"/>
                <w:szCs w:val="20"/>
              </w:rPr>
              <w:t xml:space="preserve"> for publication into </w:t>
            </w:r>
            <w:r w:rsidR="00487676">
              <w:rPr>
                <w:rFonts w:ascii="Arial Nova" w:hAnsi="Arial Nova" w:cs="Arial"/>
                <w:color w:val="000000"/>
                <w:sz w:val="20"/>
                <w:szCs w:val="20"/>
              </w:rPr>
              <w:t xml:space="preserve">the North ICP </w:t>
            </w:r>
            <w:r w:rsidR="00152A16">
              <w:rPr>
                <w:rFonts w:ascii="Arial Nova" w:hAnsi="Arial Nova" w:cs="Arial"/>
                <w:color w:val="000000"/>
                <w:sz w:val="20"/>
                <w:szCs w:val="20"/>
              </w:rPr>
              <w:t>TeamNet</w:t>
            </w:r>
            <w:r w:rsidR="00487676">
              <w:rPr>
                <w:rFonts w:ascii="Arial Nova" w:hAnsi="Arial Nova" w:cs="Arial"/>
                <w:color w:val="000000"/>
                <w:sz w:val="20"/>
                <w:szCs w:val="20"/>
              </w:rPr>
              <w:t xml:space="preserve"> portal</w:t>
            </w:r>
            <w:r w:rsidR="00D678F1">
              <w:rPr>
                <w:rFonts w:ascii="Arial Nova" w:hAnsi="Arial Nova" w:cs="Arial"/>
                <w:color w:val="000000"/>
                <w:sz w:val="20"/>
                <w:szCs w:val="20"/>
              </w:rPr>
              <w:t>,</w:t>
            </w:r>
            <w:r w:rsidR="00152A16">
              <w:rPr>
                <w:rFonts w:ascii="Arial Nova" w:hAnsi="Arial Nova" w:cs="Arial"/>
                <w:color w:val="000000"/>
                <w:sz w:val="20"/>
                <w:szCs w:val="20"/>
              </w:rPr>
              <w:t xml:space="preserve"> and</w:t>
            </w:r>
            <w:r w:rsidR="00B724B7">
              <w:rPr>
                <w:rFonts w:ascii="Arial Nova" w:hAnsi="Arial Nova" w:cs="Arial"/>
                <w:color w:val="000000"/>
                <w:sz w:val="20"/>
                <w:szCs w:val="20"/>
              </w:rPr>
              <w:t xml:space="preserve"> subsequent</w:t>
            </w:r>
            <w:r w:rsidR="00152A16">
              <w:rPr>
                <w:rFonts w:ascii="Arial Nova" w:hAnsi="Arial Nova" w:cs="Arial"/>
                <w:color w:val="000000"/>
                <w:sz w:val="20"/>
                <w:szCs w:val="20"/>
              </w:rPr>
              <w:t xml:space="preserve"> sharing out to Primary Care across the North ICP.</w:t>
            </w:r>
            <w:r w:rsidR="00E234F4">
              <w:rPr>
                <w:rFonts w:ascii="Arial Nova" w:hAnsi="Arial Nova" w:cs="Arial"/>
                <w:color w:val="000000"/>
                <w:sz w:val="20"/>
                <w:szCs w:val="20"/>
              </w:rPr>
              <w:t xml:space="preserve"> This group will </w:t>
            </w:r>
            <w:r w:rsidR="00E234F4" w:rsidRPr="002B797E">
              <w:rPr>
                <w:rFonts w:ascii="Arial Nova" w:hAnsi="Arial Nova" w:cs="Arial"/>
                <w:color w:val="000000"/>
                <w:sz w:val="20"/>
                <w:szCs w:val="20"/>
              </w:rPr>
              <w:t xml:space="preserve">report progress back to </w:t>
            </w:r>
            <w:r w:rsidR="00E234F4">
              <w:rPr>
                <w:rFonts w:ascii="Arial Nova" w:hAnsi="Arial Nova" w:cs="Arial"/>
                <w:color w:val="000000"/>
                <w:sz w:val="20"/>
                <w:szCs w:val="20"/>
              </w:rPr>
              <w:t xml:space="preserve">the </w:t>
            </w:r>
            <w:r w:rsidR="00A7241D">
              <w:rPr>
                <w:rFonts w:ascii="Arial Nova" w:hAnsi="Arial Nova" w:cs="Arial"/>
                <w:color w:val="000000"/>
                <w:sz w:val="20"/>
                <w:szCs w:val="20"/>
              </w:rPr>
              <w:t>s</w:t>
            </w:r>
            <w:r w:rsidR="00E234F4" w:rsidRPr="002B797E">
              <w:rPr>
                <w:rFonts w:ascii="Arial Nova" w:hAnsi="Arial Nova" w:cs="Arial"/>
                <w:color w:val="000000"/>
                <w:sz w:val="20"/>
                <w:szCs w:val="20"/>
              </w:rPr>
              <w:t>trategic</w:t>
            </w:r>
            <w:r w:rsidR="00A7241D">
              <w:rPr>
                <w:rFonts w:ascii="Arial Nova" w:hAnsi="Arial Nova" w:cs="Arial"/>
                <w:color w:val="000000"/>
                <w:sz w:val="20"/>
                <w:szCs w:val="20"/>
              </w:rPr>
              <w:t xml:space="preserve"> Governance</w:t>
            </w:r>
            <w:r w:rsidR="00E234F4" w:rsidRPr="002B797E">
              <w:rPr>
                <w:rFonts w:ascii="Arial Nova" w:hAnsi="Arial Nova" w:cs="Arial"/>
                <w:color w:val="000000"/>
                <w:sz w:val="20"/>
                <w:szCs w:val="20"/>
              </w:rPr>
              <w:t xml:space="preserve"> Group</w:t>
            </w:r>
            <w:r w:rsidR="00E234F4">
              <w:rPr>
                <w:rFonts w:ascii="Arial Nova" w:hAnsi="Arial Nova" w:cs="Arial"/>
                <w:color w:val="000000"/>
                <w:sz w:val="20"/>
                <w:szCs w:val="20"/>
              </w:rPr>
              <w:t>.</w:t>
            </w:r>
          </w:p>
          <w:p w14:paraId="10579DD3" w14:textId="0C4E682B" w:rsidR="00152A16" w:rsidRDefault="00152A16" w:rsidP="00A64894">
            <w:pPr>
              <w:jc w:val="both"/>
              <w:rPr>
                <w:rFonts w:ascii="Arial Nova" w:hAnsi="Arial Nova" w:cs="Arial"/>
                <w:color w:val="000000"/>
                <w:sz w:val="20"/>
                <w:szCs w:val="20"/>
              </w:rPr>
            </w:pPr>
          </w:p>
          <w:p w14:paraId="36FEFC29" w14:textId="5543EF3C" w:rsidR="00152A16" w:rsidRDefault="00152A16" w:rsidP="00A64894">
            <w:pPr>
              <w:jc w:val="both"/>
              <w:rPr>
                <w:rFonts w:ascii="Arial Nova" w:hAnsi="Arial Nova" w:cs="Arial"/>
                <w:color w:val="000000"/>
                <w:sz w:val="20"/>
                <w:szCs w:val="20"/>
              </w:rPr>
            </w:pPr>
            <w:r w:rsidRPr="00A26A90">
              <w:rPr>
                <w:rFonts w:ascii="Arial Nova" w:hAnsi="Arial Nova" w:cs="Arial"/>
                <w:color w:val="000000"/>
                <w:sz w:val="20"/>
                <w:szCs w:val="20"/>
                <w:u w:val="single"/>
              </w:rPr>
              <w:t>Phase 1</w:t>
            </w:r>
            <w:r>
              <w:rPr>
                <w:rFonts w:ascii="Arial Nova" w:hAnsi="Arial Nova" w:cs="Arial"/>
                <w:color w:val="000000"/>
                <w:sz w:val="20"/>
                <w:szCs w:val="20"/>
              </w:rPr>
              <w:t xml:space="preserve"> will </w:t>
            </w:r>
            <w:r w:rsidR="00B724B7">
              <w:rPr>
                <w:rFonts w:ascii="Arial Nova" w:hAnsi="Arial Nova" w:cs="Arial"/>
                <w:color w:val="000000"/>
                <w:sz w:val="20"/>
                <w:szCs w:val="20"/>
              </w:rPr>
              <w:t xml:space="preserve">review regionally adopted </w:t>
            </w:r>
            <w:r>
              <w:rPr>
                <w:rFonts w:ascii="Arial Nova" w:hAnsi="Arial Nova" w:cs="Arial"/>
                <w:color w:val="000000"/>
                <w:sz w:val="20"/>
                <w:szCs w:val="20"/>
              </w:rPr>
              <w:t>guidelines</w:t>
            </w:r>
            <w:r w:rsidR="002F21EA">
              <w:rPr>
                <w:rFonts w:ascii="Arial Nova" w:hAnsi="Arial Nova" w:cs="Arial"/>
                <w:color w:val="000000"/>
                <w:sz w:val="20"/>
                <w:szCs w:val="20"/>
              </w:rPr>
              <w:t xml:space="preserve"> from existing portals </w:t>
            </w:r>
            <w:r w:rsidR="00EE7F58">
              <w:rPr>
                <w:rFonts w:ascii="Arial Nova" w:hAnsi="Arial Nova" w:cs="Arial"/>
                <w:color w:val="000000"/>
                <w:sz w:val="20"/>
                <w:szCs w:val="20"/>
              </w:rPr>
              <w:t>i.e.</w:t>
            </w:r>
            <w:r w:rsidR="002F21EA">
              <w:rPr>
                <w:rFonts w:ascii="Arial Nova" w:hAnsi="Arial Nova" w:cs="Arial"/>
                <w:color w:val="000000"/>
                <w:sz w:val="20"/>
                <w:szCs w:val="20"/>
              </w:rPr>
              <w:t xml:space="preserve"> North Tyneside CCG and County Durham TeamNet portals in the following </w:t>
            </w:r>
            <w:r w:rsidR="00A7241D">
              <w:rPr>
                <w:rFonts w:ascii="Arial Nova" w:hAnsi="Arial Nova" w:cs="Arial"/>
                <w:color w:val="000000"/>
                <w:sz w:val="20"/>
                <w:szCs w:val="20"/>
              </w:rPr>
              <w:t>specialities</w:t>
            </w:r>
            <w:r w:rsidR="002F21EA">
              <w:rPr>
                <w:rFonts w:ascii="Arial Nova" w:hAnsi="Arial Nova" w:cs="Arial"/>
                <w:color w:val="000000"/>
                <w:sz w:val="20"/>
                <w:szCs w:val="20"/>
              </w:rPr>
              <w:t>:</w:t>
            </w:r>
          </w:p>
          <w:p w14:paraId="4EE3A373" w14:textId="66ADA44A" w:rsidR="002F21EA" w:rsidRDefault="002F21EA" w:rsidP="002F21EA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Arial Nova" w:hAnsi="Arial Nova" w:cs="Arial"/>
                <w:color w:val="000000"/>
                <w:sz w:val="20"/>
                <w:szCs w:val="20"/>
              </w:rPr>
            </w:pPr>
            <w:r>
              <w:rPr>
                <w:rFonts w:ascii="Arial Nova" w:hAnsi="Arial Nova" w:cs="Arial"/>
                <w:color w:val="000000"/>
                <w:sz w:val="20"/>
                <w:szCs w:val="20"/>
              </w:rPr>
              <w:t>Cancer</w:t>
            </w:r>
          </w:p>
          <w:p w14:paraId="2E84998E" w14:textId="77C05154" w:rsidR="002F21EA" w:rsidRDefault="002F21EA" w:rsidP="002F21EA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Arial Nova" w:hAnsi="Arial Nova" w:cs="Arial"/>
                <w:color w:val="000000"/>
                <w:sz w:val="20"/>
                <w:szCs w:val="20"/>
              </w:rPr>
            </w:pPr>
            <w:r>
              <w:rPr>
                <w:rFonts w:ascii="Arial Nova" w:hAnsi="Arial Nova" w:cs="Arial"/>
                <w:color w:val="000000"/>
                <w:sz w:val="20"/>
                <w:szCs w:val="20"/>
              </w:rPr>
              <w:t>Respiratory</w:t>
            </w:r>
          </w:p>
          <w:p w14:paraId="27FCEBBE" w14:textId="7BF086F7" w:rsidR="002F21EA" w:rsidRDefault="002F21EA" w:rsidP="002F21EA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Arial Nova" w:hAnsi="Arial Nova" w:cs="Arial"/>
                <w:color w:val="000000"/>
                <w:sz w:val="20"/>
                <w:szCs w:val="20"/>
              </w:rPr>
            </w:pPr>
            <w:r>
              <w:rPr>
                <w:rFonts w:ascii="Arial Nova" w:hAnsi="Arial Nova" w:cs="Arial"/>
                <w:color w:val="000000"/>
                <w:sz w:val="20"/>
                <w:szCs w:val="20"/>
              </w:rPr>
              <w:t>Diabetes</w:t>
            </w:r>
          </w:p>
          <w:p w14:paraId="5576A44B" w14:textId="5A055729" w:rsidR="002F21EA" w:rsidRDefault="002F21EA" w:rsidP="002F21EA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Arial Nova" w:hAnsi="Arial Nova" w:cs="Arial"/>
                <w:color w:val="000000"/>
                <w:sz w:val="20"/>
                <w:szCs w:val="20"/>
              </w:rPr>
            </w:pPr>
            <w:r>
              <w:rPr>
                <w:rFonts w:ascii="Arial Nova" w:hAnsi="Arial Nova" w:cs="Arial"/>
                <w:color w:val="000000"/>
                <w:sz w:val="20"/>
                <w:szCs w:val="20"/>
              </w:rPr>
              <w:t>Stroke</w:t>
            </w:r>
          </w:p>
          <w:p w14:paraId="19EDA174" w14:textId="230F714C" w:rsidR="002F21EA" w:rsidRDefault="002F21EA" w:rsidP="002F21EA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Arial Nova" w:hAnsi="Arial Nova" w:cs="Arial"/>
                <w:color w:val="000000"/>
                <w:sz w:val="20"/>
                <w:szCs w:val="20"/>
              </w:rPr>
            </w:pPr>
            <w:r>
              <w:rPr>
                <w:rFonts w:ascii="Arial Nova" w:hAnsi="Arial Nova" w:cs="Arial"/>
                <w:color w:val="000000"/>
                <w:sz w:val="20"/>
                <w:szCs w:val="20"/>
              </w:rPr>
              <w:t>Hepatology</w:t>
            </w:r>
          </w:p>
          <w:p w14:paraId="227A3459" w14:textId="50C26F76" w:rsidR="002F21EA" w:rsidRDefault="002F21EA" w:rsidP="002F21EA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Arial Nova" w:hAnsi="Arial Nova" w:cs="Arial"/>
                <w:color w:val="000000"/>
                <w:sz w:val="20"/>
                <w:szCs w:val="20"/>
              </w:rPr>
            </w:pPr>
            <w:r>
              <w:rPr>
                <w:rFonts w:ascii="Arial Nova" w:hAnsi="Arial Nova" w:cs="Arial"/>
                <w:color w:val="000000"/>
                <w:sz w:val="20"/>
                <w:szCs w:val="20"/>
              </w:rPr>
              <w:t>Cardiovascular Disease (CVD)</w:t>
            </w:r>
          </w:p>
          <w:p w14:paraId="4E3AF2C9" w14:textId="7752908C" w:rsidR="002F21EA" w:rsidRDefault="002F21EA" w:rsidP="002F21EA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Arial Nova" w:hAnsi="Arial Nova" w:cs="Arial"/>
                <w:color w:val="000000"/>
                <w:sz w:val="20"/>
                <w:szCs w:val="20"/>
              </w:rPr>
            </w:pPr>
            <w:r>
              <w:rPr>
                <w:rFonts w:ascii="Arial Nova" w:hAnsi="Arial Nova" w:cs="Arial"/>
                <w:color w:val="000000"/>
                <w:sz w:val="20"/>
                <w:szCs w:val="20"/>
              </w:rPr>
              <w:t>COVID19</w:t>
            </w:r>
          </w:p>
          <w:p w14:paraId="358037CE" w14:textId="21D59F83" w:rsidR="00817739" w:rsidRDefault="00817739" w:rsidP="002F21EA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Arial Nova" w:hAnsi="Arial Nova" w:cs="Arial"/>
                <w:color w:val="000000"/>
                <w:sz w:val="20"/>
                <w:szCs w:val="20"/>
              </w:rPr>
            </w:pPr>
            <w:r>
              <w:rPr>
                <w:rFonts w:ascii="Arial Nova" w:hAnsi="Arial Nova" w:cs="Arial"/>
                <w:color w:val="000000"/>
                <w:sz w:val="20"/>
                <w:szCs w:val="20"/>
              </w:rPr>
              <w:t>End of Life Care</w:t>
            </w:r>
          </w:p>
          <w:p w14:paraId="6CF8A470" w14:textId="3369FF13" w:rsidR="002F21EA" w:rsidRPr="002F21EA" w:rsidRDefault="002F21EA" w:rsidP="002F21EA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Arial Nova" w:hAnsi="Arial Nova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 Nova" w:hAnsi="Arial Nova" w:cs="Arial"/>
                <w:color w:val="000000"/>
                <w:sz w:val="20"/>
                <w:szCs w:val="20"/>
              </w:rPr>
              <w:t>Plus</w:t>
            </w:r>
            <w:proofErr w:type="gramEnd"/>
            <w:r>
              <w:rPr>
                <w:rFonts w:ascii="Arial Nova" w:hAnsi="Arial Nova" w:cs="Arial"/>
                <w:color w:val="000000"/>
                <w:sz w:val="20"/>
                <w:szCs w:val="20"/>
              </w:rPr>
              <w:t xml:space="preserve"> any other speciality that requires priority for regional inclusion</w:t>
            </w:r>
          </w:p>
          <w:p w14:paraId="58C415B2" w14:textId="77777777" w:rsidR="00152A16" w:rsidRDefault="00152A16" w:rsidP="00A64894">
            <w:pPr>
              <w:jc w:val="both"/>
              <w:rPr>
                <w:rFonts w:ascii="Arial Nova" w:hAnsi="Arial Nova" w:cs="Arial"/>
                <w:color w:val="000000"/>
                <w:sz w:val="20"/>
                <w:szCs w:val="20"/>
              </w:rPr>
            </w:pPr>
          </w:p>
          <w:p w14:paraId="69C21B94" w14:textId="090253C0" w:rsidR="003727A3" w:rsidRPr="00152A16" w:rsidRDefault="00152A16" w:rsidP="00152A16">
            <w:pPr>
              <w:jc w:val="both"/>
              <w:rPr>
                <w:rFonts w:ascii="Arial Nova" w:hAnsi="Arial Nova" w:cs="Arial"/>
                <w:color w:val="000000"/>
                <w:sz w:val="20"/>
                <w:szCs w:val="20"/>
              </w:rPr>
            </w:pPr>
            <w:r w:rsidRPr="00A26A90">
              <w:rPr>
                <w:rFonts w:ascii="Arial Nova" w:hAnsi="Arial Nova" w:cs="Arial"/>
                <w:color w:val="000000"/>
                <w:sz w:val="20"/>
                <w:szCs w:val="20"/>
                <w:u w:val="single"/>
              </w:rPr>
              <w:t>Phase 2</w:t>
            </w:r>
            <w:r>
              <w:rPr>
                <w:rFonts w:ascii="Arial Nova" w:hAnsi="Arial Nova" w:cs="Arial"/>
                <w:color w:val="000000"/>
                <w:sz w:val="20"/>
                <w:szCs w:val="20"/>
              </w:rPr>
              <w:t xml:space="preserve"> </w:t>
            </w:r>
            <w:r w:rsidR="00EE7F58">
              <w:rPr>
                <w:rFonts w:ascii="Arial Nova" w:hAnsi="Arial Nova" w:cs="Arial"/>
                <w:color w:val="000000"/>
                <w:sz w:val="20"/>
                <w:szCs w:val="20"/>
              </w:rPr>
              <w:t>will</w:t>
            </w:r>
            <w:r w:rsidR="00A64894" w:rsidRPr="00152A16">
              <w:rPr>
                <w:rFonts w:ascii="Arial Nova" w:hAnsi="Arial Nova" w:cs="Arial"/>
                <w:color w:val="000000"/>
                <w:sz w:val="20"/>
                <w:szCs w:val="20"/>
              </w:rPr>
              <w:t xml:space="preserve"> review existing guidelines already approved by relevant Departments</w:t>
            </w:r>
            <w:r w:rsidR="00D1387A">
              <w:rPr>
                <w:rFonts w:ascii="Arial Nova" w:hAnsi="Arial Nova" w:cs="Arial"/>
                <w:color w:val="000000"/>
                <w:sz w:val="20"/>
                <w:szCs w:val="20"/>
              </w:rPr>
              <w:t>/Directorates within individual stakeholder organisations but not yet agreed collectively</w:t>
            </w:r>
            <w:r w:rsidR="003727A3">
              <w:rPr>
                <w:rFonts w:ascii="Arial Nova" w:hAnsi="Arial Nova" w:cs="Arial"/>
                <w:color w:val="000000"/>
                <w:sz w:val="20"/>
                <w:szCs w:val="20"/>
              </w:rPr>
              <w:t xml:space="preserve"> for the North ICP.</w:t>
            </w:r>
          </w:p>
          <w:p w14:paraId="3E61424E" w14:textId="77777777" w:rsidR="00A26A90" w:rsidRDefault="00293C97" w:rsidP="00A26A90">
            <w:pPr>
              <w:spacing w:before="100" w:beforeAutospacing="1" w:after="100" w:afterAutospacing="1"/>
              <w:textAlignment w:val="baseline"/>
              <w:rPr>
                <w:rFonts w:ascii="Arial Nova" w:hAnsi="Arial Nova" w:cs="Arial"/>
                <w:color w:val="000000"/>
                <w:sz w:val="20"/>
                <w:szCs w:val="20"/>
              </w:rPr>
            </w:pPr>
            <w:r w:rsidRPr="00A26A90">
              <w:rPr>
                <w:rFonts w:ascii="Arial Nova" w:hAnsi="Arial Nova" w:cs="Arial"/>
                <w:color w:val="000000"/>
                <w:sz w:val="20"/>
                <w:szCs w:val="20"/>
              </w:rPr>
              <w:t>The Operational Group will</w:t>
            </w:r>
            <w:r w:rsidR="00A26A90">
              <w:rPr>
                <w:rFonts w:ascii="Arial Nova" w:hAnsi="Arial Nova" w:cs="Arial"/>
                <w:color w:val="000000"/>
                <w:sz w:val="20"/>
                <w:szCs w:val="20"/>
              </w:rPr>
              <w:t>:</w:t>
            </w:r>
          </w:p>
          <w:p w14:paraId="027EE321" w14:textId="43FE0546" w:rsidR="00876FBF" w:rsidRDefault="00A26A90" w:rsidP="00876FBF">
            <w:pPr>
              <w:pStyle w:val="ListParagraph"/>
              <w:numPr>
                <w:ilvl w:val="0"/>
                <w:numId w:val="20"/>
              </w:numPr>
              <w:spacing w:before="100" w:beforeAutospacing="1" w:after="100" w:afterAutospacing="1"/>
              <w:textAlignment w:val="baseline"/>
              <w:rPr>
                <w:rFonts w:ascii="Arial Nova" w:hAnsi="Arial Nova" w:cs="Arial"/>
                <w:color w:val="000000"/>
                <w:sz w:val="20"/>
                <w:szCs w:val="20"/>
              </w:rPr>
            </w:pPr>
            <w:r w:rsidRPr="0093200E">
              <w:rPr>
                <w:rFonts w:ascii="Arial Nova" w:hAnsi="Arial Nova" w:cs="Arial"/>
                <w:color w:val="000000"/>
                <w:sz w:val="20"/>
                <w:szCs w:val="20"/>
              </w:rPr>
              <w:t>form</w:t>
            </w:r>
            <w:r w:rsidR="009576DD" w:rsidRPr="0093200E">
              <w:rPr>
                <w:rFonts w:ascii="Arial Nova" w:hAnsi="Arial Nova" w:cs="Arial"/>
                <w:color w:val="000000"/>
                <w:sz w:val="20"/>
                <w:szCs w:val="20"/>
              </w:rPr>
              <w:t xml:space="preserve"> </w:t>
            </w:r>
            <w:r w:rsidRPr="0093200E">
              <w:rPr>
                <w:rFonts w:ascii="Arial Nova" w:hAnsi="Arial Nova" w:cs="Arial"/>
                <w:color w:val="000000"/>
                <w:sz w:val="20"/>
                <w:szCs w:val="20"/>
              </w:rPr>
              <w:t>t</w:t>
            </w:r>
            <w:r w:rsidR="009576DD" w:rsidRPr="0093200E">
              <w:rPr>
                <w:rFonts w:ascii="Arial Nova" w:hAnsi="Arial Nova" w:cs="Arial"/>
                <w:color w:val="000000"/>
                <w:sz w:val="20"/>
                <w:szCs w:val="20"/>
              </w:rPr>
              <w:t xml:space="preserve">ask &amp; </w:t>
            </w:r>
            <w:r w:rsidRPr="0093200E">
              <w:rPr>
                <w:rFonts w:ascii="Arial Nova" w:hAnsi="Arial Nova" w:cs="Arial"/>
                <w:color w:val="000000"/>
                <w:sz w:val="20"/>
                <w:szCs w:val="20"/>
              </w:rPr>
              <w:t>fi</w:t>
            </w:r>
            <w:r w:rsidR="009576DD" w:rsidRPr="0093200E">
              <w:rPr>
                <w:rFonts w:ascii="Arial Nova" w:hAnsi="Arial Nova" w:cs="Arial"/>
                <w:color w:val="000000"/>
                <w:sz w:val="20"/>
                <w:szCs w:val="20"/>
              </w:rPr>
              <w:t>nish groups</w:t>
            </w:r>
            <w:r w:rsidRPr="0093200E">
              <w:rPr>
                <w:rFonts w:ascii="Arial Nova" w:hAnsi="Arial Nova" w:cs="Arial"/>
                <w:color w:val="000000"/>
                <w:sz w:val="20"/>
                <w:szCs w:val="20"/>
              </w:rPr>
              <w:t xml:space="preserve"> when required</w:t>
            </w:r>
            <w:r w:rsidR="009576DD" w:rsidRPr="0093200E">
              <w:rPr>
                <w:rFonts w:ascii="Arial Nova" w:hAnsi="Arial Nova" w:cs="Arial"/>
                <w:color w:val="000000"/>
                <w:sz w:val="20"/>
                <w:szCs w:val="20"/>
              </w:rPr>
              <w:t xml:space="preserve"> to </w:t>
            </w:r>
            <w:r w:rsidRPr="0093200E">
              <w:rPr>
                <w:rFonts w:ascii="Arial Nova" w:hAnsi="Arial Nova" w:cs="Arial"/>
                <w:color w:val="000000"/>
                <w:sz w:val="20"/>
                <w:szCs w:val="20"/>
              </w:rPr>
              <w:t xml:space="preserve">consult collaboratively </w:t>
            </w:r>
            <w:r w:rsidR="009576DD" w:rsidRPr="0093200E">
              <w:rPr>
                <w:rFonts w:ascii="Arial Nova" w:hAnsi="Arial Nova" w:cs="Arial"/>
                <w:color w:val="000000"/>
                <w:sz w:val="20"/>
                <w:szCs w:val="20"/>
              </w:rPr>
              <w:t xml:space="preserve">on guidelines (prioritised by </w:t>
            </w:r>
            <w:r w:rsidRPr="0093200E">
              <w:rPr>
                <w:rFonts w:ascii="Arial Nova" w:hAnsi="Arial Nova" w:cs="Arial"/>
                <w:color w:val="000000"/>
                <w:sz w:val="20"/>
                <w:szCs w:val="20"/>
              </w:rPr>
              <w:t xml:space="preserve">the </w:t>
            </w:r>
            <w:r w:rsidR="00A7241D">
              <w:rPr>
                <w:rFonts w:ascii="Arial Nova" w:hAnsi="Arial Nova" w:cs="Arial"/>
                <w:color w:val="000000"/>
                <w:sz w:val="20"/>
                <w:szCs w:val="20"/>
              </w:rPr>
              <w:t>s</w:t>
            </w:r>
            <w:r w:rsidR="009576DD" w:rsidRPr="0093200E">
              <w:rPr>
                <w:rFonts w:ascii="Arial Nova" w:hAnsi="Arial Nova" w:cs="Arial"/>
                <w:color w:val="000000"/>
                <w:sz w:val="20"/>
                <w:szCs w:val="20"/>
              </w:rPr>
              <w:t xml:space="preserve">trategic </w:t>
            </w:r>
            <w:r w:rsidR="00A7241D">
              <w:rPr>
                <w:rFonts w:ascii="Arial Nova" w:hAnsi="Arial Nova" w:cs="Arial"/>
                <w:color w:val="000000"/>
                <w:sz w:val="20"/>
                <w:szCs w:val="20"/>
              </w:rPr>
              <w:t xml:space="preserve">Governance </w:t>
            </w:r>
            <w:r w:rsidR="009576DD" w:rsidRPr="0093200E">
              <w:rPr>
                <w:rFonts w:ascii="Arial Nova" w:hAnsi="Arial Nova" w:cs="Arial"/>
                <w:color w:val="000000"/>
                <w:sz w:val="20"/>
                <w:szCs w:val="20"/>
              </w:rPr>
              <w:t>Group)</w:t>
            </w:r>
            <w:r w:rsidR="00A94A70">
              <w:rPr>
                <w:rFonts w:ascii="Arial Nova" w:hAnsi="Arial Nova" w:cs="Arial"/>
                <w:color w:val="000000"/>
                <w:sz w:val="20"/>
                <w:szCs w:val="20"/>
              </w:rPr>
              <w:t>.</w:t>
            </w:r>
          </w:p>
          <w:p w14:paraId="38B0B64E" w14:textId="77777777" w:rsidR="00876FBF" w:rsidRPr="00876FBF" w:rsidRDefault="00876FBF" w:rsidP="00876FBF">
            <w:pPr>
              <w:pStyle w:val="ListParagraph"/>
              <w:spacing w:before="100" w:beforeAutospacing="1" w:after="100" w:afterAutospacing="1"/>
              <w:textAlignment w:val="baseline"/>
              <w:rPr>
                <w:rFonts w:ascii="Arial Nova" w:hAnsi="Arial Nova" w:cs="Arial"/>
                <w:color w:val="000000"/>
                <w:sz w:val="20"/>
                <w:szCs w:val="20"/>
              </w:rPr>
            </w:pPr>
          </w:p>
          <w:p w14:paraId="58DC1C3D" w14:textId="031D2E7E" w:rsidR="00876FBF" w:rsidRPr="0093200E" w:rsidRDefault="00876FBF" w:rsidP="00876FBF">
            <w:pPr>
              <w:pStyle w:val="ListParagraph"/>
              <w:numPr>
                <w:ilvl w:val="0"/>
                <w:numId w:val="20"/>
              </w:numPr>
              <w:spacing w:before="100" w:beforeAutospacing="1" w:after="100" w:afterAutospacing="1"/>
              <w:textAlignment w:val="baseline"/>
              <w:rPr>
                <w:rFonts w:ascii="Arial Nova" w:hAnsi="Arial Nova" w:cs="Arial"/>
                <w:color w:val="000000"/>
                <w:sz w:val="20"/>
                <w:szCs w:val="20"/>
              </w:rPr>
            </w:pPr>
            <w:r>
              <w:rPr>
                <w:rFonts w:ascii="Arial Nova" w:hAnsi="Arial Nova" w:cs="Arial"/>
                <w:color w:val="000000"/>
                <w:sz w:val="20"/>
                <w:szCs w:val="20"/>
              </w:rPr>
              <w:t>establish criteria for group sign off of existing guidelines</w:t>
            </w:r>
            <w:r w:rsidR="00A94A70">
              <w:rPr>
                <w:rFonts w:ascii="Arial Nova" w:hAnsi="Arial Nova" w:cs="Arial"/>
                <w:color w:val="000000"/>
                <w:sz w:val="20"/>
                <w:szCs w:val="20"/>
              </w:rPr>
              <w:t>.</w:t>
            </w:r>
          </w:p>
          <w:p w14:paraId="47B3B679" w14:textId="77777777" w:rsidR="0093200E" w:rsidRPr="0093200E" w:rsidRDefault="0093200E" w:rsidP="0093200E">
            <w:pPr>
              <w:pStyle w:val="ListParagraph"/>
              <w:spacing w:before="100" w:beforeAutospacing="1" w:after="100" w:afterAutospacing="1"/>
              <w:textAlignment w:val="baseline"/>
              <w:rPr>
                <w:rFonts w:ascii="Arial Nova" w:hAnsi="Arial Nova" w:cs="Arial"/>
                <w:color w:val="000000"/>
                <w:sz w:val="20"/>
                <w:szCs w:val="20"/>
              </w:rPr>
            </w:pPr>
          </w:p>
          <w:p w14:paraId="2FAF7B58" w14:textId="57F50433" w:rsidR="002219ED" w:rsidRDefault="009576DD" w:rsidP="0093200E">
            <w:pPr>
              <w:pStyle w:val="ListParagraph"/>
              <w:numPr>
                <w:ilvl w:val="0"/>
                <w:numId w:val="20"/>
              </w:numPr>
              <w:spacing w:before="100" w:beforeAutospacing="1" w:after="100" w:afterAutospacing="1"/>
              <w:textAlignment w:val="baseline"/>
              <w:rPr>
                <w:rFonts w:ascii="Arial Nova" w:hAnsi="Arial Nova" w:cs="Arial"/>
                <w:color w:val="000000"/>
                <w:sz w:val="20"/>
                <w:szCs w:val="20"/>
              </w:rPr>
            </w:pPr>
            <w:r w:rsidRPr="0093200E">
              <w:rPr>
                <w:rFonts w:ascii="Arial Nova" w:hAnsi="Arial Nova" w:cs="Arial"/>
                <w:color w:val="000000"/>
                <w:sz w:val="20"/>
                <w:szCs w:val="20"/>
              </w:rPr>
              <w:t xml:space="preserve">provide feedback and reach agreement on </w:t>
            </w:r>
            <w:r w:rsidR="00A26A90" w:rsidRPr="0093200E">
              <w:rPr>
                <w:rFonts w:ascii="Arial Nova" w:hAnsi="Arial Nova" w:cs="Arial"/>
                <w:color w:val="000000"/>
                <w:sz w:val="20"/>
                <w:szCs w:val="20"/>
              </w:rPr>
              <w:t>a draft finalised version of a guideline to be circulated to the Operational Group for final review.</w:t>
            </w:r>
          </w:p>
          <w:p w14:paraId="6E63717C" w14:textId="77777777" w:rsidR="00A94A70" w:rsidRPr="00A94A70" w:rsidRDefault="00A94A70" w:rsidP="00A94A70">
            <w:pPr>
              <w:pStyle w:val="ListParagraph"/>
              <w:rPr>
                <w:rFonts w:ascii="Arial Nova" w:hAnsi="Arial Nova" w:cs="Arial"/>
                <w:color w:val="000000"/>
                <w:sz w:val="20"/>
                <w:szCs w:val="20"/>
              </w:rPr>
            </w:pPr>
          </w:p>
          <w:p w14:paraId="6DAF0519" w14:textId="7D1FD158" w:rsidR="00A94A70" w:rsidRDefault="00A94A70" w:rsidP="0093200E">
            <w:pPr>
              <w:pStyle w:val="ListParagraph"/>
              <w:numPr>
                <w:ilvl w:val="0"/>
                <w:numId w:val="20"/>
              </w:numPr>
              <w:spacing w:before="100" w:beforeAutospacing="1" w:after="100" w:afterAutospacing="1"/>
              <w:textAlignment w:val="baseline"/>
              <w:rPr>
                <w:rFonts w:ascii="Arial Nova" w:hAnsi="Arial Nova" w:cs="Arial"/>
                <w:color w:val="000000"/>
                <w:sz w:val="20"/>
                <w:szCs w:val="20"/>
              </w:rPr>
            </w:pPr>
            <w:r>
              <w:rPr>
                <w:rFonts w:ascii="Arial Nova" w:hAnsi="Arial Nova" w:cs="Arial"/>
                <w:color w:val="000000"/>
                <w:sz w:val="20"/>
                <w:szCs w:val="20"/>
              </w:rPr>
              <w:t>consider/review any gaps or areas or concern in guidelines where identified.</w:t>
            </w:r>
          </w:p>
          <w:p w14:paraId="28490FCA" w14:textId="77777777" w:rsidR="00A94A70" w:rsidRPr="00A94A70" w:rsidRDefault="00A94A70" w:rsidP="00A94A70">
            <w:pPr>
              <w:pStyle w:val="ListParagraph"/>
              <w:rPr>
                <w:rFonts w:ascii="Arial Nova" w:hAnsi="Arial Nova" w:cs="Arial"/>
                <w:color w:val="000000"/>
                <w:sz w:val="20"/>
                <w:szCs w:val="20"/>
              </w:rPr>
            </w:pPr>
          </w:p>
          <w:p w14:paraId="11168716" w14:textId="02FBBBC5" w:rsidR="00A94A70" w:rsidRDefault="00A94A70" w:rsidP="0093200E">
            <w:pPr>
              <w:pStyle w:val="ListParagraph"/>
              <w:numPr>
                <w:ilvl w:val="0"/>
                <w:numId w:val="20"/>
              </w:numPr>
              <w:spacing w:before="100" w:beforeAutospacing="1" w:after="100" w:afterAutospacing="1"/>
              <w:textAlignment w:val="baseline"/>
              <w:rPr>
                <w:rFonts w:ascii="Arial Nova" w:hAnsi="Arial Nova" w:cs="Arial"/>
                <w:color w:val="000000"/>
                <w:sz w:val="20"/>
                <w:szCs w:val="20"/>
              </w:rPr>
            </w:pPr>
            <w:r>
              <w:rPr>
                <w:rFonts w:ascii="Arial Nova" w:hAnsi="Arial Nova" w:cs="Arial"/>
                <w:color w:val="000000"/>
                <w:sz w:val="20"/>
                <w:szCs w:val="20"/>
              </w:rPr>
              <w:t>develop new guidelines if required.</w:t>
            </w:r>
          </w:p>
          <w:p w14:paraId="02212582" w14:textId="77777777" w:rsidR="00876FBF" w:rsidRPr="00876FBF" w:rsidRDefault="00876FBF" w:rsidP="00876FBF">
            <w:pPr>
              <w:pStyle w:val="ListParagraph"/>
              <w:rPr>
                <w:rFonts w:ascii="Arial Nova" w:hAnsi="Arial Nova" w:cs="Arial"/>
                <w:color w:val="000000"/>
                <w:sz w:val="20"/>
                <w:szCs w:val="20"/>
              </w:rPr>
            </w:pPr>
          </w:p>
          <w:p w14:paraId="1D6432D0" w14:textId="3E5C5124" w:rsidR="002B797E" w:rsidRPr="00F340C3" w:rsidRDefault="002B797E" w:rsidP="00876FBF">
            <w:pPr>
              <w:pStyle w:val="ListParagraph"/>
              <w:spacing w:before="100" w:beforeAutospacing="1" w:after="100" w:afterAutospacing="1"/>
              <w:textAlignment w:val="baseline"/>
              <w:rPr>
                <w:rFonts w:ascii="Arial Nova" w:hAnsi="Arial Nova" w:cs="Arial"/>
                <w:color w:val="000000"/>
                <w:sz w:val="20"/>
                <w:szCs w:val="20"/>
              </w:rPr>
            </w:pPr>
          </w:p>
        </w:tc>
      </w:tr>
      <w:tr w:rsidR="00E0517B" w:rsidRPr="00A04996" w14:paraId="20E5E279" w14:textId="77777777" w:rsidTr="00720CE2">
        <w:tc>
          <w:tcPr>
            <w:tcW w:w="1802" w:type="dxa"/>
          </w:tcPr>
          <w:p w14:paraId="5970E200" w14:textId="5E5DA1A3" w:rsidR="00E0517B" w:rsidRPr="00A04996" w:rsidRDefault="00E0517B" w:rsidP="00F32A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4996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Accountability:</w:t>
            </w:r>
          </w:p>
          <w:p w14:paraId="5A9AF88F" w14:textId="77777777" w:rsidR="00E0517B" w:rsidRPr="00A04996" w:rsidRDefault="00E0517B" w:rsidP="00F32A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4" w:type="dxa"/>
          </w:tcPr>
          <w:p w14:paraId="2340CACC" w14:textId="6CE65D6E" w:rsidR="00E0517B" w:rsidRPr="00F340C3" w:rsidRDefault="00E929BA" w:rsidP="00F32AF0">
            <w:pPr>
              <w:autoSpaceDE w:val="0"/>
              <w:autoSpaceDN w:val="0"/>
              <w:adjustRightInd w:val="0"/>
              <w:rPr>
                <w:rFonts w:ascii="Arial Nova" w:hAnsi="Arial Nova" w:cs="Arial"/>
                <w:color w:val="000000"/>
                <w:sz w:val="20"/>
                <w:szCs w:val="20"/>
              </w:rPr>
            </w:pPr>
            <w:r>
              <w:rPr>
                <w:rFonts w:ascii="Arial Nova" w:hAnsi="Arial Nova" w:cs="Arial"/>
                <w:color w:val="000000"/>
                <w:sz w:val="20"/>
                <w:szCs w:val="20"/>
              </w:rPr>
              <w:t xml:space="preserve">Accountable and reporting to the </w:t>
            </w:r>
            <w:r w:rsidR="00DE182B">
              <w:rPr>
                <w:rFonts w:ascii="Arial Nova" w:hAnsi="Arial Nova" w:cs="Arial"/>
                <w:color w:val="000000"/>
                <w:sz w:val="20"/>
                <w:szCs w:val="20"/>
              </w:rPr>
              <w:t xml:space="preserve">North ICP </w:t>
            </w:r>
            <w:r>
              <w:rPr>
                <w:rFonts w:ascii="Arial Nova" w:hAnsi="Arial Nova" w:cs="Arial"/>
                <w:color w:val="000000"/>
                <w:sz w:val="20"/>
                <w:szCs w:val="20"/>
              </w:rPr>
              <w:t>Clinical Guidelines Governance Group</w:t>
            </w:r>
          </w:p>
          <w:p w14:paraId="07B0B394" w14:textId="77777777" w:rsidR="00E0517B" w:rsidRPr="00F340C3" w:rsidRDefault="00E0517B" w:rsidP="006258E7">
            <w:pPr>
              <w:autoSpaceDE w:val="0"/>
              <w:autoSpaceDN w:val="0"/>
              <w:adjustRightInd w:val="0"/>
              <w:rPr>
                <w:rFonts w:ascii="Arial Nova" w:hAnsi="Arial Nova" w:cs="Arial"/>
                <w:color w:val="000000"/>
                <w:sz w:val="20"/>
                <w:szCs w:val="20"/>
              </w:rPr>
            </w:pPr>
          </w:p>
        </w:tc>
      </w:tr>
    </w:tbl>
    <w:p w14:paraId="3AB04FA9" w14:textId="1B6ED448" w:rsidR="00AA45F6" w:rsidRDefault="00AA45F6">
      <w:pPr>
        <w:rPr>
          <w:b/>
          <w:bCs/>
        </w:rPr>
      </w:pPr>
    </w:p>
    <w:p w14:paraId="05D2914C" w14:textId="7A1CBA7E" w:rsidR="008A646A" w:rsidRDefault="008A646A">
      <w:pPr>
        <w:rPr>
          <w:b/>
          <w:bCs/>
        </w:rPr>
      </w:pPr>
    </w:p>
    <w:p w14:paraId="3B2B6238" w14:textId="0A63CE4C" w:rsidR="008A646A" w:rsidRDefault="008A646A">
      <w:pPr>
        <w:rPr>
          <w:b/>
          <w:bCs/>
        </w:rPr>
      </w:pPr>
    </w:p>
    <w:p w14:paraId="31EDE5D1" w14:textId="77777777" w:rsidR="008A646A" w:rsidRDefault="008A646A">
      <w:pPr>
        <w:rPr>
          <w:b/>
          <w:bCs/>
        </w:rPr>
      </w:pPr>
    </w:p>
    <w:p w14:paraId="0D80A60C" w14:textId="77777777" w:rsidR="008A646A" w:rsidRDefault="008A646A">
      <w:pPr>
        <w:rPr>
          <w:b/>
          <w:bCs/>
        </w:rPr>
      </w:pPr>
    </w:p>
    <w:p w14:paraId="1CF17A3E" w14:textId="52DF89A2" w:rsidR="00A04996" w:rsidRDefault="00A04996" w:rsidP="008A646A">
      <w:pPr>
        <w:rPr>
          <w:b/>
          <w:bCs/>
        </w:rPr>
      </w:pPr>
      <w:bookmarkStart w:id="0" w:name="_GoBack"/>
      <w:bookmarkEnd w:id="0"/>
    </w:p>
    <w:sectPr w:rsidR="00A04996" w:rsidSect="008A646A">
      <w:headerReference w:type="even" r:id="rId10"/>
      <w:footerReference w:type="default" r:id="rId11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0DA1ED" w14:textId="77777777" w:rsidR="00CB2247" w:rsidRDefault="00CB2247" w:rsidP="003F5957">
      <w:pPr>
        <w:spacing w:after="0" w:line="240" w:lineRule="auto"/>
      </w:pPr>
      <w:r>
        <w:separator/>
      </w:r>
    </w:p>
  </w:endnote>
  <w:endnote w:type="continuationSeparator" w:id="0">
    <w:p w14:paraId="35D5392A" w14:textId="77777777" w:rsidR="00CB2247" w:rsidRDefault="00CB2247" w:rsidP="003F5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402365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3FB31E6" w14:textId="6C925D36" w:rsidR="000B0C4B" w:rsidRDefault="008A646A" w:rsidP="008A646A">
            <w:pPr>
              <w:pStyle w:val="Footer"/>
            </w:pPr>
            <w:r>
              <w:t>V2_web</w:t>
            </w:r>
            <w:r>
              <w:tab/>
            </w:r>
            <w:r>
              <w:tab/>
            </w:r>
            <w:r w:rsidR="000B0C4B" w:rsidRPr="000B0C4B">
              <w:rPr>
                <w:rFonts w:cstheme="minorHAnsi"/>
                <w:sz w:val="18"/>
                <w:szCs w:val="18"/>
              </w:rPr>
              <w:t xml:space="preserve">Page </w:t>
            </w:r>
            <w:r w:rsidR="000B0C4B" w:rsidRPr="000B0C4B">
              <w:rPr>
                <w:rFonts w:cstheme="minorHAnsi"/>
                <w:b/>
                <w:bCs/>
                <w:sz w:val="18"/>
                <w:szCs w:val="18"/>
              </w:rPr>
              <w:fldChar w:fldCharType="begin"/>
            </w:r>
            <w:r w:rsidR="000B0C4B" w:rsidRPr="000B0C4B">
              <w:rPr>
                <w:rFonts w:cstheme="minorHAnsi"/>
                <w:b/>
                <w:bCs/>
                <w:sz w:val="18"/>
                <w:szCs w:val="18"/>
              </w:rPr>
              <w:instrText xml:space="preserve"> PAGE </w:instrText>
            </w:r>
            <w:r w:rsidR="000B0C4B" w:rsidRPr="000B0C4B">
              <w:rPr>
                <w:rFonts w:cstheme="minorHAnsi"/>
                <w:b/>
                <w:bCs/>
                <w:sz w:val="18"/>
                <w:szCs w:val="18"/>
              </w:rPr>
              <w:fldChar w:fldCharType="separate"/>
            </w:r>
            <w:r w:rsidR="000B0C4B" w:rsidRPr="000B0C4B">
              <w:rPr>
                <w:rFonts w:cstheme="minorHAnsi"/>
                <w:b/>
                <w:bCs/>
                <w:noProof/>
                <w:sz w:val="18"/>
                <w:szCs w:val="18"/>
              </w:rPr>
              <w:t>2</w:t>
            </w:r>
            <w:r w:rsidR="000B0C4B" w:rsidRPr="000B0C4B">
              <w:rPr>
                <w:rFonts w:cstheme="minorHAnsi"/>
                <w:b/>
                <w:bCs/>
                <w:sz w:val="18"/>
                <w:szCs w:val="18"/>
              </w:rPr>
              <w:fldChar w:fldCharType="end"/>
            </w:r>
            <w:r w:rsidR="000B0C4B" w:rsidRPr="000B0C4B">
              <w:rPr>
                <w:rFonts w:cstheme="minorHAnsi"/>
                <w:sz w:val="18"/>
                <w:szCs w:val="18"/>
              </w:rPr>
              <w:t xml:space="preserve"> of </w:t>
            </w:r>
            <w:r w:rsidR="000B0C4B" w:rsidRPr="000B0C4B">
              <w:rPr>
                <w:rFonts w:cstheme="minorHAnsi"/>
                <w:b/>
                <w:bCs/>
                <w:sz w:val="18"/>
                <w:szCs w:val="18"/>
              </w:rPr>
              <w:fldChar w:fldCharType="begin"/>
            </w:r>
            <w:r w:rsidR="000B0C4B" w:rsidRPr="000B0C4B">
              <w:rPr>
                <w:rFonts w:cstheme="minorHAnsi"/>
                <w:b/>
                <w:bCs/>
                <w:sz w:val="18"/>
                <w:szCs w:val="18"/>
              </w:rPr>
              <w:instrText xml:space="preserve"> NUMPAGES  </w:instrText>
            </w:r>
            <w:r w:rsidR="000B0C4B" w:rsidRPr="000B0C4B">
              <w:rPr>
                <w:rFonts w:cstheme="minorHAnsi"/>
                <w:b/>
                <w:bCs/>
                <w:sz w:val="18"/>
                <w:szCs w:val="18"/>
              </w:rPr>
              <w:fldChar w:fldCharType="separate"/>
            </w:r>
            <w:r w:rsidR="000B0C4B" w:rsidRPr="000B0C4B">
              <w:rPr>
                <w:rFonts w:cstheme="minorHAnsi"/>
                <w:b/>
                <w:bCs/>
                <w:noProof/>
                <w:sz w:val="18"/>
                <w:szCs w:val="18"/>
              </w:rPr>
              <w:t>2</w:t>
            </w:r>
            <w:r w:rsidR="000B0C4B" w:rsidRPr="000B0C4B">
              <w:rPr>
                <w:rFonts w:cs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38E6373B" w14:textId="77777777" w:rsidR="000B0C4B" w:rsidRDefault="000B0C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F03DF6" w14:textId="77777777" w:rsidR="00CB2247" w:rsidRDefault="00CB2247" w:rsidP="003F5957">
      <w:pPr>
        <w:spacing w:after="0" w:line="240" w:lineRule="auto"/>
      </w:pPr>
      <w:r>
        <w:separator/>
      </w:r>
    </w:p>
  </w:footnote>
  <w:footnote w:type="continuationSeparator" w:id="0">
    <w:p w14:paraId="39884C5C" w14:textId="77777777" w:rsidR="00CB2247" w:rsidRDefault="00CB2247" w:rsidP="003F5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68EAD" w14:textId="2DCBF665" w:rsidR="001927FB" w:rsidRDefault="00CB2247">
    <w:pPr>
      <w:pStyle w:val="Header"/>
    </w:pPr>
    <w:r>
      <w:rPr>
        <w:noProof/>
      </w:rPr>
      <w:pict w14:anchorId="3141364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397.65pt;height:238.6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B7C2A"/>
    <w:multiLevelType w:val="multilevel"/>
    <w:tmpl w:val="7AA6BF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002686"/>
    <w:multiLevelType w:val="hybridMultilevel"/>
    <w:tmpl w:val="17F8FDD0"/>
    <w:lvl w:ilvl="0" w:tplc="F6FE29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75D37"/>
    <w:multiLevelType w:val="hybridMultilevel"/>
    <w:tmpl w:val="BDDE93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8B0E30"/>
    <w:multiLevelType w:val="multilevel"/>
    <w:tmpl w:val="FC4C94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371739"/>
    <w:multiLevelType w:val="hybridMultilevel"/>
    <w:tmpl w:val="12F46EB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75D2E45"/>
    <w:multiLevelType w:val="multilevel"/>
    <w:tmpl w:val="AE268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E0182C"/>
    <w:multiLevelType w:val="hybridMultilevel"/>
    <w:tmpl w:val="1FC65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D002B3"/>
    <w:multiLevelType w:val="hybridMultilevel"/>
    <w:tmpl w:val="9B5A5D50"/>
    <w:lvl w:ilvl="0" w:tplc="08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8" w15:restartNumberingAfterBreak="0">
    <w:nsid w:val="49C5537B"/>
    <w:multiLevelType w:val="hybridMultilevel"/>
    <w:tmpl w:val="D4A42C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B276C6E"/>
    <w:multiLevelType w:val="multilevel"/>
    <w:tmpl w:val="05000C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2695FC9"/>
    <w:multiLevelType w:val="hybridMultilevel"/>
    <w:tmpl w:val="FE34CEB2"/>
    <w:lvl w:ilvl="0" w:tplc="3BF8FE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96A9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9294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2690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70DC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DABC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2C2F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5656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40C8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4C716AF"/>
    <w:multiLevelType w:val="hybridMultilevel"/>
    <w:tmpl w:val="661A74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96A7D9B"/>
    <w:multiLevelType w:val="hybridMultilevel"/>
    <w:tmpl w:val="29B20E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9C47F9C"/>
    <w:multiLevelType w:val="hybridMultilevel"/>
    <w:tmpl w:val="D28037D2"/>
    <w:lvl w:ilvl="0" w:tplc="F6FE29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3E90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1A11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4AFD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2AA5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E4CC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D047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5CDB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04ED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DA66EDA"/>
    <w:multiLevelType w:val="hybridMultilevel"/>
    <w:tmpl w:val="257422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D53B65"/>
    <w:multiLevelType w:val="multilevel"/>
    <w:tmpl w:val="AA02B7C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7A25656"/>
    <w:multiLevelType w:val="hybridMultilevel"/>
    <w:tmpl w:val="E452AA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CF5E18"/>
    <w:multiLevelType w:val="hybridMultilevel"/>
    <w:tmpl w:val="EE50F3DA"/>
    <w:lvl w:ilvl="0" w:tplc="F6FE29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1E1760"/>
    <w:multiLevelType w:val="multilevel"/>
    <w:tmpl w:val="C672B6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C1D2D21"/>
    <w:multiLevelType w:val="hybridMultilevel"/>
    <w:tmpl w:val="1D48C538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2"/>
  </w:num>
  <w:num w:numId="4">
    <w:abstractNumId w:val="1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4"/>
  </w:num>
  <w:num w:numId="10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3"/>
  </w:num>
  <w:num w:numId="15">
    <w:abstractNumId w:val="6"/>
  </w:num>
  <w:num w:numId="16">
    <w:abstractNumId w:val="7"/>
  </w:num>
  <w:num w:numId="17">
    <w:abstractNumId w:val="19"/>
  </w:num>
  <w:num w:numId="18">
    <w:abstractNumId w:val="1"/>
  </w:num>
  <w:num w:numId="19">
    <w:abstractNumId w:val="17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28D1984F-A575-4E26-AB41-993A96BBEFD4}"/>
    <w:docVar w:name="dgnword-eventsink" w:val="232980896"/>
  </w:docVars>
  <w:rsids>
    <w:rsidRoot w:val="003F5957"/>
    <w:rsid w:val="000224B9"/>
    <w:rsid w:val="00031A3C"/>
    <w:rsid w:val="00043E1B"/>
    <w:rsid w:val="00052F89"/>
    <w:rsid w:val="000622DC"/>
    <w:rsid w:val="00062E74"/>
    <w:rsid w:val="000760A1"/>
    <w:rsid w:val="00080856"/>
    <w:rsid w:val="000A0229"/>
    <w:rsid w:val="000A2064"/>
    <w:rsid w:val="000A4179"/>
    <w:rsid w:val="000A52B4"/>
    <w:rsid w:val="000B0C4B"/>
    <w:rsid w:val="000C6AAF"/>
    <w:rsid w:val="00125DCB"/>
    <w:rsid w:val="00143E49"/>
    <w:rsid w:val="00146976"/>
    <w:rsid w:val="00147D4F"/>
    <w:rsid w:val="001508C6"/>
    <w:rsid w:val="00152A16"/>
    <w:rsid w:val="00177816"/>
    <w:rsid w:val="001927FB"/>
    <w:rsid w:val="0019613C"/>
    <w:rsid w:val="001B2824"/>
    <w:rsid w:val="001C0BC8"/>
    <w:rsid w:val="001F3F33"/>
    <w:rsid w:val="00201FE0"/>
    <w:rsid w:val="002124F4"/>
    <w:rsid w:val="002219ED"/>
    <w:rsid w:val="002220A8"/>
    <w:rsid w:val="00230CEE"/>
    <w:rsid w:val="00230D06"/>
    <w:rsid w:val="0026085A"/>
    <w:rsid w:val="00264AF5"/>
    <w:rsid w:val="00276B08"/>
    <w:rsid w:val="00277033"/>
    <w:rsid w:val="00293C97"/>
    <w:rsid w:val="002B797E"/>
    <w:rsid w:val="002D5897"/>
    <w:rsid w:val="002D7060"/>
    <w:rsid w:val="002E6B3D"/>
    <w:rsid w:val="002F2197"/>
    <w:rsid w:val="002F21EA"/>
    <w:rsid w:val="00307E51"/>
    <w:rsid w:val="00314B37"/>
    <w:rsid w:val="00343AAE"/>
    <w:rsid w:val="0036216F"/>
    <w:rsid w:val="003678C8"/>
    <w:rsid w:val="003727A3"/>
    <w:rsid w:val="0037310B"/>
    <w:rsid w:val="003A5D0E"/>
    <w:rsid w:val="003E47A5"/>
    <w:rsid w:val="003F1048"/>
    <w:rsid w:val="003F5957"/>
    <w:rsid w:val="00401383"/>
    <w:rsid w:val="00412D45"/>
    <w:rsid w:val="004215A9"/>
    <w:rsid w:val="00423868"/>
    <w:rsid w:val="00471386"/>
    <w:rsid w:val="00471CA9"/>
    <w:rsid w:val="00487676"/>
    <w:rsid w:val="00496ABC"/>
    <w:rsid w:val="004A0259"/>
    <w:rsid w:val="004D1F5F"/>
    <w:rsid w:val="004D2009"/>
    <w:rsid w:val="004D5E13"/>
    <w:rsid w:val="004F3905"/>
    <w:rsid w:val="005066A0"/>
    <w:rsid w:val="00522FB4"/>
    <w:rsid w:val="005838D4"/>
    <w:rsid w:val="00584F5C"/>
    <w:rsid w:val="00590F2A"/>
    <w:rsid w:val="0059750D"/>
    <w:rsid w:val="005A361D"/>
    <w:rsid w:val="005C272D"/>
    <w:rsid w:val="005F0AA6"/>
    <w:rsid w:val="005F1350"/>
    <w:rsid w:val="005F3352"/>
    <w:rsid w:val="005F6ADA"/>
    <w:rsid w:val="00613900"/>
    <w:rsid w:val="006258E7"/>
    <w:rsid w:val="00637B81"/>
    <w:rsid w:val="006453F4"/>
    <w:rsid w:val="00655028"/>
    <w:rsid w:val="00681DA2"/>
    <w:rsid w:val="006A4254"/>
    <w:rsid w:val="0070422B"/>
    <w:rsid w:val="00720CE2"/>
    <w:rsid w:val="00726397"/>
    <w:rsid w:val="00753617"/>
    <w:rsid w:val="00777089"/>
    <w:rsid w:val="00784EEB"/>
    <w:rsid w:val="007A14D9"/>
    <w:rsid w:val="007A3692"/>
    <w:rsid w:val="007B137B"/>
    <w:rsid w:val="007F13BF"/>
    <w:rsid w:val="007F6196"/>
    <w:rsid w:val="008075A9"/>
    <w:rsid w:val="00810DB4"/>
    <w:rsid w:val="00817739"/>
    <w:rsid w:val="0084183F"/>
    <w:rsid w:val="00852F79"/>
    <w:rsid w:val="008539DE"/>
    <w:rsid w:val="0086385A"/>
    <w:rsid w:val="00876FBF"/>
    <w:rsid w:val="008A646A"/>
    <w:rsid w:val="008D0B0A"/>
    <w:rsid w:val="008E5851"/>
    <w:rsid w:val="009101FA"/>
    <w:rsid w:val="00921837"/>
    <w:rsid w:val="009316A5"/>
    <w:rsid w:val="0093200E"/>
    <w:rsid w:val="00935FEC"/>
    <w:rsid w:val="009371BB"/>
    <w:rsid w:val="009576DD"/>
    <w:rsid w:val="0097494A"/>
    <w:rsid w:val="00993178"/>
    <w:rsid w:val="009E49FA"/>
    <w:rsid w:val="00A04996"/>
    <w:rsid w:val="00A1369B"/>
    <w:rsid w:val="00A26A90"/>
    <w:rsid w:val="00A319DA"/>
    <w:rsid w:val="00A56E34"/>
    <w:rsid w:val="00A57DAF"/>
    <w:rsid w:val="00A635A0"/>
    <w:rsid w:val="00A64894"/>
    <w:rsid w:val="00A7241D"/>
    <w:rsid w:val="00A77490"/>
    <w:rsid w:val="00A91A0F"/>
    <w:rsid w:val="00A94A70"/>
    <w:rsid w:val="00AA0698"/>
    <w:rsid w:val="00AA1ACD"/>
    <w:rsid w:val="00AA45F6"/>
    <w:rsid w:val="00AE14F6"/>
    <w:rsid w:val="00B3547A"/>
    <w:rsid w:val="00B50759"/>
    <w:rsid w:val="00B507E1"/>
    <w:rsid w:val="00B724B7"/>
    <w:rsid w:val="00BA033C"/>
    <w:rsid w:val="00BA7144"/>
    <w:rsid w:val="00BB3540"/>
    <w:rsid w:val="00BF0500"/>
    <w:rsid w:val="00C12FFB"/>
    <w:rsid w:val="00C15BCF"/>
    <w:rsid w:val="00C23354"/>
    <w:rsid w:val="00C358A9"/>
    <w:rsid w:val="00C35DCE"/>
    <w:rsid w:val="00C445C0"/>
    <w:rsid w:val="00C6248C"/>
    <w:rsid w:val="00C66A86"/>
    <w:rsid w:val="00C80764"/>
    <w:rsid w:val="00C81AD1"/>
    <w:rsid w:val="00CB2247"/>
    <w:rsid w:val="00CD6E39"/>
    <w:rsid w:val="00D03A97"/>
    <w:rsid w:val="00D1387A"/>
    <w:rsid w:val="00D34474"/>
    <w:rsid w:val="00D678F1"/>
    <w:rsid w:val="00D753E7"/>
    <w:rsid w:val="00D77A62"/>
    <w:rsid w:val="00D96021"/>
    <w:rsid w:val="00DA51FF"/>
    <w:rsid w:val="00DB6ADD"/>
    <w:rsid w:val="00DC39B2"/>
    <w:rsid w:val="00DC4FB7"/>
    <w:rsid w:val="00DD7C8C"/>
    <w:rsid w:val="00DE182B"/>
    <w:rsid w:val="00DE2CFC"/>
    <w:rsid w:val="00DE625C"/>
    <w:rsid w:val="00DF3DFC"/>
    <w:rsid w:val="00E00DD7"/>
    <w:rsid w:val="00E02D6E"/>
    <w:rsid w:val="00E0517B"/>
    <w:rsid w:val="00E2005C"/>
    <w:rsid w:val="00E234F4"/>
    <w:rsid w:val="00E26AE7"/>
    <w:rsid w:val="00E3139B"/>
    <w:rsid w:val="00E50399"/>
    <w:rsid w:val="00E53BDD"/>
    <w:rsid w:val="00E606C3"/>
    <w:rsid w:val="00E929BA"/>
    <w:rsid w:val="00EB2E6C"/>
    <w:rsid w:val="00EE7F58"/>
    <w:rsid w:val="00EF6FA5"/>
    <w:rsid w:val="00F04BE3"/>
    <w:rsid w:val="00F04C29"/>
    <w:rsid w:val="00F11099"/>
    <w:rsid w:val="00F114D8"/>
    <w:rsid w:val="00F340C3"/>
    <w:rsid w:val="00F37F57"/>
    <w:rsid w:val="00F64EC9"/>
    <w:rsid w:val="00F66B20"/>
    <w:rsid w:val="00F81CF4"/>
    <w:rsid w:val="00FB5DD6"/>
    <w:rsid w:val="00FC4375"/>
    <w:rsid w:val="00FD1289"/>
    <w:rsid w:val="00FD38E6"/>
    <w:rsid w:val="6C79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177B7640"/>
  <w15:docId w15:val="{54A35369-4A4F-46E2-92B7-EB8158BF0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59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957"/>
  </w:style>
  <w:style w:type="paragraph" w:styleId="Footer">
    <w:name w:val="footer"/>
    <w:basedOn w:val="Normal"/>
    <w:link w:val="FooterChar"/>
    <w:uiPriority w:val="99"/>
    <w:unhideWhenUsed/>
    <w:rsid w:val="003F59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957"/>
  </w:style>
  <w:style w:type="paragraph" w:customStyle="1" w:styleId="Default">
    <w:name w:val="Default"/>
    <w:rsid w:val="00E051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E05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0517B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8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A049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499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04996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64AF5"/>
  </w:style>
  <w:style w:type="character" w:styleId="UnresolvedMention">
    <w:name w:val="Unresolved Mention"/>
    <w:basedOn w:val="DefaultParagraphFont"/>
    <w:uiPriority w:val="99"/>
    <w:semiHidden/>
    <w:unhideWhenUsed/>
    <w:rsid w:val="007F61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3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6107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95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95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4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908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20F17EC860504B95FF6185153B752C" ma:contentTypeVersion="12" ma:contentTypeDescription="Create a new document." ma:contentTypeScope="" ma:versionID="ca901e7d8635211403384168604bdd1f">
  <xsd:schema xmlns:xsd="http://www.w3.org/2001/XMLSchema" xmlns:xs="http://www.w3.org/2001/XMLSchema" xmlns:p="http://schemas.microsoft.com/office/2006/metadata/properties" xmlns:ns2="d40b4b91-0dc4-425f-8d4f-430f586cc198" xmlns:ns3="eacb2306-f541-420a-9e81-8618d14229eb" targetNamespace="http://schemas.microsoft.com/office/2006/metadata/properties" ma:root="true" ma:fieldsID="a0d588f0031fbdb6e6f7e5b2eeb3823c" ns2:_="" ns3:_="">
    <xsd:import namespace="d40b4b91-0dc4-425f-8d4f-430f586cc198"/>
    <xsd:import namespace="eacb2306-f541-420a-9e81-8618d14229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0b4b91-0dc4-425f-8d4f-430f586cc1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cb2306-f541-420a-9e81-8618d14229e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D3CFF7-2B6C-47E0-984D-CB468D2514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0b4b91-0dc4-425f-8d4f-430f586cc198"/>
    <ds:schemaRef ds:uri="eacb2306-f541-420a-9e81-8618d14229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F965AA-8FBD-41DB-A24B-F69E50C979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A88BF0-0322-45C9-89B4-58FBBF9B25E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Tebbutt Heather (RTF) NHCT</dc:creator>
  <cp:lastModifiedBy>Tebbutt Heather (RTF) NHCT</cp:lastModifiedBy>
  <cp:revision>4</cp:revision>
  <cp:lastPrinted>2020-04-22T14:11:00Z</cp:lastPrinted>
  <dcterms:created xsi:type="dcterms:W3CDTF">2021-02-24T10:22:00Z</dcterms:created>
  <dcterms:modified xsi:type="dcterms:W3CDTF">2021-02-24T10:27:00Z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0x0101004620F17EC860504B95FF6185153B752C</vt:lpwstr>
  </property>
</Properties>
</file>